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B0" w:rsidRDefault="00856CB0" w:rsidP="00A361B1">
      <w:pPr>
        <w:widowControl/>
        <w:suppressAutoHyphens/>
        <w:autoSpaceDE/>
        <w:autoSpaceDN/>
        <w:jc w:val="center"/>
        <w:rPr>
          <w:rFonts w:eastAsia="Calibri"/>
          <w:b/>
          <w:sz w:val="28"/>
          <w:szCs w:val="28"/>
          <w:lang w:eastAsia="ar-SA"/>
        </w:rPr>
      </w:pPr>
      <w:r>
        <w:rPr>
          <w:rFonts w:eastAsia="Calibri"/>
          <w:b/>
          <w:sz w:val="28"/>
          <w:szCs w:val="28"/>
          <w:lang w:eastAsia="ar-SA"/>
        </w:rPr>
        <w:t xml:space="preserve">                                                                                                      ПРОЕКТ</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 xml:space="preserve">АДМИНИСТРАЦИЯ </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ЗУЙКОГО СЕЛЬСКОГО ПОСЕЛЕНИЯ</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 xml:space="preserve"> БЕЛОГОРСКИЙ РАЙОН</w:t>
      </w: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РЕСПУБЛИКА КРЫМ</w:t>
      </w:r>
    </w:p>
    <w:p w:rsidR="00A361B1" w:rsidRPr="00A361B1" w:rsidRDefault="00A361B1" w:rsidP="00A361B1">
      <w:pPr>
        <w:widowControl/>
        <w:suppressAutoHyphens/>
        <w:autoSpaceDE/>
        <w:autoSpaceDN/>
        <w:jc w:val="center"/>
        <w:rPr>
          <w:rFonts w:eastAsia="Calibri"/>
          <w:b/>
          <w:sz w:val="28"/>
          <w:szCs w:val="28"/>
          <w:lang w:eastAsia="ar-SA"/>
        </w:rPr>
      </w:pPr>
    </w:p>
    <w:p w:rsidR="00A361B1" w:rsidRPr="00A361B1" w:rsidRDefault="00A361B1" w:rsidP="00A361B1">
      <w:pPr>
        <w:widowControl/>
        <w:suppressAutoHyphens/>
        <w:autoSpaceDE/>
        <w:autoSpaceDN/>
        <w:jc w:val="center"/>
        <w:rPr>
          <w:rFonts w:eastAsia="Calibri"/>
          <w:b/>
          <w:sz w:val="28"/>
          <w:szCs w:val="28"/>
          <w:lang w:eastAsia="ar-SA"/>
        </w:rPr>
      </w:pPr>
      <w:r w:rsidRPr="00A361B1">
        <w:rPr>
          <w:rFonts w:eastAsia="Calibri"/>
          <w:b/>
          <w:sz w:val="28"/>
          <w:szCs w:val="28"/>
          <w:lang w:eastAsia="ar-SA"/>
        </w:rPr>
        <w:t>ПОСТАНОВЛЕНИЕ</w:t>
      </w:r>
    </w:p>
    <w:p w:rsidR="00A361B1" w:rsidRPr="00A361B1" w:rsidRDefault="00856CB0" w:rsidP="00A361B1">
      <w:pPr>
        <w:keepNext/>
        <w:tabs>
          <w:tab w:val="left" w:pos="8962"/>
        </w:tabs>
        <w:suppressAutoHyphens/>
        <w:autoSpaceDE/>
        <w:autoSpaceDN/>
        <w:outlineLvl w:val="0"/>
        <w:rPr>
          <w:rFonts w:eastAsia="Calibri"/>
          <w:b/>
          <w:bCs/>
          <w:sz w:val="28"/>
          <w:szCs w:val="28"/>
          <w:lang w:eastAsia="ru-RU"/>
        </w:rPr>
      </w:pPr>
      <w:r>
        <w:rPr>
          <w:rFonts w:eastAsia="Calibri"/>
          <w:b/>
          <w:bCs/>
          <w:sz w:val="28"/>
          <w:szCs w:val="28"/>
          <w:lang w:eastAsia="ru-RU"/>
        </w:rPr>
        <w:t>__</w:t>
      </w:r>
      <w:r w:rsidR="00A361B1" w:rsidRPr="00A361B1">
        <w:rPr>
          <w:rFonts w:eastAsia="Calibri"/>
          <w:b/>
          <w:bCs/>
          <w:sz w:val="28"/>
          <w:szCs w:val="28"/>
          <w:lang w:eastAsia="ru-RU"/>
        </w:rPr>
        <w:t xml:space="preserve"> </w:t>
      </w:r>
      <w:r>
        <w:rPr>
          <w:rFonts w:eastAsia="Calibri"/>
          <w:b/>
          <w:bCs/>
          <w:sz w:val="28"/>
          <w:szCs w:val="28"/>
          <w:lang w:eastAsia="ru-RU"/>
        </w:rPr>
        <w:t>_______</w:t>
      </w:r>
      <w:r w:rsidR="00A361B1" w:rsidRPr="00A361B1">
        <w:rPr>
          <w:rFonts w:eastAsia="Calibri"/>
          <w:b/>
          <w:bCs/>
          <w:sz w:val="28"/>
          <w:szCs w:val="28"/>
          <w:lang w:eastAsia="ru-RU"/>
        </w:rPr>
        <w:t xml:space="preserve"> 2025г.</w:t>
      </w:r>
      <w:r w:rsidR="00A361B1" w:rsidRPr="00A361B1">
        <w:rPr>
          <w:rFonts w:eastAsia="Calibri"/>
          <w:b/>
          <w:bCs/>
          <w:sz w:val="28"/>
          <w:szCs w:val="28"/>
          <w:lang w:eastAsia="ru-RU"/>
        </w:rPr>
        <w:tab/>
        <w:t>№</w:t>
      </w:r>
      <w:r>
        <w:rPr>
          <w:rFonts w:eastAsia="Calibri"/>
          <w:b/>
          <w:bCs/>
          <w:sz w:val="28"/>
          <w:szCs w:val="28"/>
          <w:lang w:eastAsia="ru-RU"/>
        </w:rPr>
        <w:t>___</w:t>
      </w:r>
    </w:p>
    <w:p w:rsidR="00A361B1" w:rsidRPr="00A361B1" w:rsidRDefault="00A361B1" w:rsidP="00A361B1">
      <w:pPr>
        <w:keepNext/>
        <w:tabs>
          <w:tab w:val="left" w:pos="8962"/>
        </w:tabs>
        <w:suppressAutoHyphens/>
        <w:autoSpaceDE/>
        <w:autoSpaceDN/>
        <w:outlineLvl w:val="0"/>
        <w:rPr>
          <w:rFonts w:eastAsia="Calibri"/>
          <w:b/>
          <w:bCs/>
          <w:sz w:val="28"/>
          <w:szCs w:val="28"/>
          <w:lang w:eastAsia="ru-RU"/>
        </w:rPr>
      </w:pPr>
    </w:p>
    <w:p w:rsidR="004D0EB3" w:rsidRPr="0058445D" w:rsidRDefault="00BB6A8D" w:rsidP="0058445D">
      <w:pPr>
        <w:spacing w:before="1" w:line="300" w:lineRule="auto"/>
        <w:ind w:left="110" w:right="430"/>
        <w:jc w:val="center"/>
        <w:rPr>
          <w:b/>
          <w:sz w:val="28"/>
        </w:rPr>
      </w:pPr>
      <w:r w:rsidRPr="0058445D">
        <w:rPr>
          <w:b/>
          <w:sz w:val="28"/>
        </w:rPr>
        <w:t>О</w:t>
      </w:r>
      <w:r w:rsidR="0077258D" w:rsidRPr="0058445D">
        <w:rPr>
          <w:b/>
          <w:sz w:val="28"/>
        </w:rPr>
        <w:t xml:space="preserve"> внесении изменений в Порядок </w:t>
      </w:r>
      <w:r w:rsidRPr="0058445D">
        <w:rPr>
          <w:b/>
          <w:sz w:val="28"/>
        </w:rPr>
        <w:t>оценки налоговых расходов Зуйского сельского поселения Белогорского района Республики Крым</w:t>
      </w:r>
      <w:r w:rsidR="0077258D" w:rsidRPr="0058445D">
        <w:rPr>
          <w:b/>
          <w:sz w:val="28"/>
        </w:rPr>
        <w:t xml:space="preserve">, </w:t>
      </w:r>
      <w:bookmarkStart w:id="0" w:name="_GoBack"/>
      <w:r w:rsidR="0077258D" w:rsidRPr="0058445D">
        <w:rPr>
          <w:b/>
          <w:sz w:val="28"/>
        </w:rPr>
        <w:t xml:space="preserve">утвержденный постановлением администрации Зуйского сельского </w:t>
      </w:r>
      <w:bookmarkEnd w:id="0"/>
      <w:r w:rsidR="0077258D" w:rsidRPr="0058445D">
        <w:rPr>
          <w:b/>
          <w:sz w:val="28"/>
        </w:rPr>
        <w:t>поселения от 18.12.2019 г. № 218</w:t>
      </w:r>
    </w:p>
    <w:p w:rsidR="00F5755C" w:rsidRDefault="0077258D" w:rsidP="00301FFC">
      <w:pPr>
        <w:pStyle w:val="a3"/>
        <w:spacing w:before="321"/>
        <w:ind w:left="2" w:right="422" w:firstLine="719"/>
        <w:jc w:val="both"/>
      </w:pPr>
      <w:r w:rsidRPr="0077258D">
        <w:t xml:space="preserve">В соответствии со статьёй 174.3 Бюджетного кодекса Российской Федерации, постановлением Правительства Российской Федерации от 22 июня 2019 года N 796 «Об общих требованиях к оценке налоговых расходов субъектов Российской Федерации и муниципальных образований», постановлением Совета министров Республики Крым от 10 декабря 2019 г. N 709 «О некоторых вопросах оценки налоговых расходов и признании утратившими силу некоторых постановлений Совета министров Республики Крым», руководствуясь Уставом </w:t>
      </w:r>
      <w:r w:rsidR="00BB6A8D">
        <w:t>муниципального образования Зуйское сельское поселение, администрация</w:t>
      </w:r>
      <w:r w:rsidR="00BB6A8D">
        <w:rPr>
          <w:spacing w:val="-1"/>
        </w:rPr>
        <w:t xml:space="preserve"> </w:t>
      </w:r>
      <w:r w:rsidR="00BB6A8D">
        <w:t xml:space="preserve">Зуйского сельского поселения Белогорского района Республики </w:t>
      </w:r>
      <w:r w:rsidR="00BB6A8D">
        <w:rPr>
          <w:spacing w:val="-4"/>
        </w:rPr>
        <w:t>Крым</w:t>
      </w:r>
      <w:r w:rsidR="00F5755C">
        <w:rPr>
          <w:spacing w:val="-4"/>
        </w:rPr>
        <w:t>, постановляет:</w:t>
      </w:r>
    </w:p>
    <w:p w:rsidR="00311C0A" w:rsidRDefault="0077258D" w:rsidP="00301FFC">
      <w:pPr>
        <w:pStyle w:val="a3"/>
        <w:spacing w:before="321"/>
        <w:ind w:left="2" w:right="422" w:firstLine="719"/>
        <w:jc w:val="both"/>
      </w:pPr>
      <w:r>
        <w:t xml:space="preserve">1. Внести изменения в </w:t>
      </w:r>
      <w:r w:rsidRPr="0077258D">
        <w:t>Порядок оценки налоговых расходов Зуйского сельского поселения Белогорского района Республики Крым, утвержденный постановлением администрации Зуйского сельского поселения от 18.12.2019 г. № 218</w:t>
      </w:r>
      <w:r w:rsidR="00311C0A">
        <w:t>, изложив его в новой редакции согласно приложению.</w:t>
      </w:r>
    </w:p>
    <w:p w:rsidR="00AC4D52" w:rsidRDefault="00AC4D52" w:rsidP="00301FFC">
      <w:pPr>
        <w:pStyle w:val="a3"/>
        <w:ind w:firstLine="720"/>
      </w:pPr>
      <w:r>
        <w:t xml:space="preserve">2. Настоящее постановление вступает в силу со дня его официального опубликования путем размещения в сетевом издании "Официальный сайт Зуйского сельского поселения Белогорского района Республики Крым" ЭЛ № ФС 77-88287 от 30.09.2024 (https://зуйское-сп.рф/).   </w:t>
      </w:r>
    </w:p>
    <w:p w:rsidR="004D0EB3" w:rsidRDefault="00AC4D52" w:rsidP="00301FFC">
      <w:pPr>
        <w:pStyle w:val="a3"/>
        <w:ind w:firstLine="720"/>
      </w:pPr>
      <w:r>
        <w:t>3. Контроль за исполнением настоящего постановления оставляю за</w:t>
      </w:r>
      <w:r w:rsidRPr="00AC4D52">
        <w:t xml:space="preserve"> собой.</w:t>
      </w:r>
    </w:p>
    <w:p w:rsidR="00AC4D52" w:rsidRDefault="00AC4D52" w:rsidP="00301FFC">
      <w:pPr>
        <w:pStyle w:val="a3"/>
        <w:ind w:firstLine="720"/>
      </w:pPr>
    </w:p>
    <w:p w:rsidR="00AC4D52" w:rsidRDefault="00AC4D52" w:rsidP="00301FFC">
      <w:pPr>
        <w:pStyle w:val="a3"/>
        <w:ind w:firstLine="720"/>
        <w:rPr>
          <w:sz w:val="20"/>
        </w:rPr>
      </w:pPr>
    </w:p>
    <w:tbl>
      <w:tblPr>
        <w:tblStyle w:val="TableNormal"/>
        <w:tblW w:w="0" w:type="auto"/>
        <w:tblInd w:w="67" w:type="dxa"/>
        <w:tblLayout w:type="fixed"/>
        <w:tblLook w:val="01E0" w:firstRow="1" w:lastRow="1" w:firstColumn="1" w:lastColumn="1" w:noHBand="0" w:noVBand="0"/>
      </w:tblPr>
      <w:tblGrid>
        <w:gridCol w:w="6879"/>
        <w:gridCol w:w="2643"/>
      </w:tblGrid>
      <w:tr w:rsidR="004D0EB3">
        <w:trPr>
          <w:trHeight w:val="714"/>
        </w:trPr>
        <w:tc>
          <w:tcPr>
            <w:tcW w:w="6879" w:type="dxa"/>
          </w:tcPr>
          <w:p w:rsidR="004D0EB3" w:rsidRDefault="00BB6A8D" w:rsidP="00301FFC">
            <w:pPr>
              <w:pStyle w:val="TableParagraph"/>
              <w:ind w:left="50"/>
              <w:rPr>
                <w:sz w:val="28"/>
              </w:rPr>
            </w:pPr>
            <w:r>
              <w:rPr>
                <w:sz w:val="28"/>
              </w:rPr>
              <w:t>Председатель</w:t>
            </w:r>
            <w:r>
              <w:rPr>
                <w:spacing w:val="-8"/>
                <w:sz w:val="28"/>
              </w:rPr>
              <w:t xml:space="preserve"> </w:t>
            </w:r>
            <w:r>
              <w:rPr>
                <w:sz w:val="28"/>
              </w:rPr>
              <w:t>Зуйского</w:t>
            </w:r>
            <w:r>
              <w:rPr>
                <w:spacing w:val="-9"/>
                <w:sz w:val="28"/>
              </w:rPr>
              <w:t xml:space="preserve"> </w:t>
            </w:r>
            <w:r>
              <w:rPr>
                <w:sz w:val="28"/>
              </w:rPr>
              <w:t>сельского</w:t>
            </w:r>
            <w:r>
              <w:rPr>
                <w:spacing w:val="-7"/>
                <w:sz w:val="28"/>
              </w:rPr>
              <w:t xml:space="preserve"> </w:t>
            </w:r>
            <w:r>
              <w:rPr>
                <w:sz w:val="28"/>
              </w:rPr>
              <w:t>совета-</w:t>
            </w:r>
            <w:r>
              <w:rPr>
                <w:spacing w:val="-2"/>
                <w:sz w:val="28"/>
              </w:rPr>
              <w:t>глава</w:t>
            </w:r>
          </w:p>
          <w:p w:rsidR="004D0EB3" w:rsidRDefault="00BB6A8D" w:rsidP="00301FFC">
            <w:pPr>
              <w:pStyle w:val="TableParagraph"/>
              <w:spacing w:before="81"/>
              <w:ind w:left="50"/>
              <w:rPr>
                <w:sz w:val="28"/>
              </w:rPr>
            </w:pPr>
            <w:r>
              <w:rPr>
                <w:sz w:val="28"/>
              </w:rPr>
              <w:t>администрации</w:t>
            </w:r>
            <w:r>
              <w:rPr>
                <w:spacing w:val="-14"/>
                <w:sz w:val="28"/>
              </w:rPr>
              <w:t xml:space="preserve"> </w:t>
            </w:r>
            <w:r>
              <w:rPr>
                <w:sz w:val="28"/>
              </w:rPr>
              <w:t>Зуйского</w:t>
            </w:r>
            <w:r>
              <w:rPr>
                <w:spacing w:val="-7"/>
                <w:sz w:val="28"/>
              </w:rPr>
              <w:t xml:space="preserve"> </w:t>
            </w:r>
            <w:r>
              <w:rPr>
                <w:sz w:val="28"/>
              </w:rPr>
              <w:t>сельского</w:t>
            </w:r>
            <w:r>
              <w:rPr>
                <w:spacing w:val="-7"/>
                <w:sz w:val="28"/>
              </w:rPr>
              <w:t xml:space="preserve"> </w:t>
            </w:r>
            <w:r>
              <w:rPr>
                <w:spacing w:val="-2"/>
                <w:sz w:val="28"/>
              </w:rPr>
              <w:t>поселения</w:t>
            </w:r>
          </w:p>
        </w:tc>
        <w:tc>
          <w:tcPr>
            <w:tcW w:w="2643" w:type="dxa"/>
          </w:tcPr>
          <w:p w:rsidR="00F5755C" w:rsidRDefault="00F5755C" w:rsidP="00301FFC">
            <w:pPr>
              <w:pStyle w:val="TableParagraph"/>
              <w:ind w:left="1224"/>
              <w:rPr>
                <w:sz w:val="28"/>
              </w:rPr>
            </w:pPr>
          </w:p>
          <w:p w:rsidR="004D0EB3" w:rsidRDefault="00F5755C" w:rsidP="00301FFC">
            <w:pPr>
              <w:pStyle w:val="TableParagraph"/>
              <w:ind w:left="1224" w:hanging="657"/>
              <w:rPr>
                <w:sz w:val="28"/>
              </w:rPr>
            </w:pPr>
            <w:r>
              <w:rPr>
                <w:sz w:val="28"/>
              </w:rPr>
              <w:t xml:space="preserve"> А.В. </w:t>
            </w:r>
            <w:proofErr w:type="spellStart"/>
            <w:r>
              <w:rPr>
                <w:sz w:val="28"/>
              </w:rPr>
              <w:t>Домницкий</w:t>
            </w:r>
            <w:proofErr w:type="spellEnd"/>
          </w:p>
        </w:tc>
      </w:tr>
    </w:tbl>
    <w:p w:rsidR="004D0EB3" w:rsidRDefault="004D0EB3">
      <w:pPr>
        <w:pStyle w:val="TableParagraph"/>
        <w:spacing w:line="302" w:lineRule="exact"/>
        <w:rPr>
          <w:sz w:val="28"/>
        </w:rPr>
        <w:sectPr w:rsidR="004D0EB3">
          <w:headerReference w:type="default" r:id="rId7"/>
          <w:pgSz w:w="11910" w:h="16840"/>
          <w:pgMar w:top="800" w:right="141" w:bottom="280" w:left="1700" w:header="569" w:footer="0" w:gutter="0"/>
          <w:pgNumType w:start="2"/>
          <w:cols w:space="720"/>
        </w:sectPr>
      </w:pPr>
    </w:p>
    <w:p w:rsidR="004D0EB3" w:rsidRDefault="00856CB0" w:rsidP="00856CB0">
      <w:pPr>
        <w:pStyle w:val="a3"/>
        <w:spacing w:before="310" w:line="300" w:lineRule="auto"/>
        <w:ind w:left="5748" w:right="467"/>
      </w:pPr>
      <w:r>
        <w:lastRenderedPageBreak/>
        <w:t xml:space="preserve">                               </w:t>
      </w:r>
      <w:r w:rsidRPr="00856CB0">
        <w:t xml:space="preserve">ПРОЕКТ                                                                                                      </w:t>
      </w:r>
      <w:r>
        <w:t xml:space="preserve">                   </w:t>
      </w:r>
      <w:r w:rsidR="00BB6A8D">
        <w:t>Приложение</w:t>
      </w:r>
      <w:r w:rsidR="00BB6A8D">
        <w:rPr>
          <w:spacing w:val="-16"/>
        </w:rPr>
        <w:t xml:space="preserve"> </w:t>
      </w:r>
      <w:r w:rsidR="00BB6A8D">
        <w:t>к</w:t>
      </w:r>
      <w:r w:rsidR="00BB6A8D">
        <w:rPr>
          <w:spacing w:val="-18"/>
        </w:rPr>
        <w:t xml:space="preserve"> </w:t>
      </w:r>
      <w:r w:rsidR="00BB6A8D">
        <w:t xml:space="preserve">постановлению от </w:t>
      </w:r>
      <w:r w:rsidR="00311C0A">
        <w:t>00.00.2025</w:t>
      </w:r>
      <w:r w:rsidR="00BB6A8D">
        <w:t xml:space="preserve"> года №</w:t>
      </w:r>
      <w:r w:rsidR="00311C0A">
        <w:t xml:space="preserve"> </w:t>
      </w:r>
    </w:p>
    <w:p w:rsidR="00311C0A" w:rsidRPr="00311C0A" w:rsidRDefault="00311C0A">
      <w:pPr>
        <w:pStyle w:val="a3"/>
        <w:spacing w:before="310" w:line="300" w:lineRule="auto"/>
        <w:ind w:left="5748" w:right="467"/>
      </w:pPr>
    </w:p>
    <w:p w:rsidR="00311C0A" w:rsidRPr="00311C0A" w:rsidRDefault="00311C0A" w:rsidP="00311C0A">
      <w:pPr>
        <w:widowControl/>
        <w:autoSpaceDE/>
        <w:autoSpaceDN/>
        <w:jc w:val="center"/>
        <w:rPr>
          <w:sz w:val="28"/>
          <w:szCs w:val="28"/>
          <w:lang w:eastAsia="ru-RU"/>
        </w:rPr>
      </w:pPr>
      <w:r w:rsidRPr="00311C0A">
        <w:rPr>
          <w:b/>
          <w:bCs/>
          <w:sz w:val="28"/>
          <w:szCs w:val="28"/>
          <w:lang w:eastAsia="ru-RU"/>
        </w:rPr>
        <w:t>«Порядок</w:t>
      </w:r>
    </w:p>
    <w:p w:rsidR="00311C0A" w:rsidRPr="00311C0A" w:rsidRDefault="00311C0A" w:rsidP="00311C0A">
      <w:pPr>
        <w:widowControl/>
        <w:autoSpaceDE/>
        <w:autoSpaceDN/>
        <w:jc w:val="center"/>
        <w:rPr>
          <w:sz w:val="28"/>
          <w:szCs w:val="28"/>
          <w:lang w:eastAsia="ru-RU"/>
        </w:rPr>
      </w:pPr>
      <w:r w:rsidRPr="00311C0A">
        <w:rPr>
          <w:b/>
          <w:bCs/>
          <w:sz w:val="28"/>
          <w:szCs w:val="28"/>
          <w:lang w:eastAsia="ru-RU"/>
        </w:rPr>
        <w:t>формирования перечня налоговых расходов муниципального образования Зуйское сельское поселение Белогорского района Республики Крым и оценки налоговых расходов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 Общие положения</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1. Настоящий Порядок определяет процедуру формирования перечня налоговых расходов муниципального образования Зуйское сельское поселение Белогорского района Республики Крым, реестра налоговых расходов муниципального образования Зуйское сельское поселение Белогорского района Республики Крым и методику оценки налоговых расходов муниципального образования Зуйское сельское поселение Белогорского района Республики Крым (далее - налоговые расходы).</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Под оценкой налоговых расходов в целях настоящего Порядка понимается оценка объемов и оценка эффективности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2. В целях настоящего Порядка применяются следующие понятия и термины:</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налоговые расходы - выпадающие доходы бюджета муниципального образования Зуйское сельское поселение Белогорского района Республики Крым, обусловленные налоговыми льготами, освобождениями и иными преференциями по налогам, сборам, предусмотренными в качестве мер муниципальной поддержки в соответствии с целями муниципальных программ муниципального образования Зуйское сельское поселение Белогорского района Республики Крым и (или) целями социально-экономической политики муниципального образования Зуйское сельское поселение Белогорского района Республики Крым, не относящимися к муниципальным программам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куратор налогового расхода - ответственный исполнитель муниципальной программы муниципального образования Зуйское сельское поселение Белогорского района Республики Крым, орган местного самоуправления, ответственный в соответствии с полномочиями, установленными нормативными правовыми актами, за достижение соответствующих налоговому расходу целей муниципальной программы муниципального образования Зуйское сельское поселение Белогорского района Республики Крым и (или) целей социально-экономического развития муниципального образования Зуйское сельское поселение Белогорского района Республики Крым, не относящихся к муниципальным программам муниципального </w:t>
      </w:r>
      <w:r w:rsidRPr="00311C0A">
        <w:rPr>
          <w:sz w:val="28"/>
          <w:szCs w:val="28"/>
          <w:lang w:eastAsia="ru-RU"/>
        </w:rPr>
        <w:lastRenderedPageBreak/>
        <w:t>образования Зуйское сельское поселение Белогорского района Республики Крым;</w:t>
      </w:r>
    </w:p>
    <w:p w:rsidR="00311C0A" w:rsidRPr="00311C0A" w:rsidRDefault="00311C0A" w:rsidP="00311C0A">
      <w:pPr>
        <w:widowControl/>
        <w:adjustRightInd w:val="0"/>
        <w:ind w:firstLine="567"/>
        <w:jc w:val="both"/>
        <w:rPr>
          <w:rFonts w:eastAsia="Calibri"/>
          <w:sz w:val="28"/>
          <w:szCs w:val="28"/>
          <w:lang w:eastAsia="ru-RU"/>
        </w:rPr>
      </w:pPr>
      <w:r w:rsidRPr="00311C0A">
        <w:rPr>
          <w:rFonts w:eastAsia="Calibri"/>
          <w:sz w:val="28"/>
          <w:szCs w:val="28"/>
          <w:lang w:eastAsia="ru-RU"/>
        </w:rPr>
        <w:t>«соисполнитель куратора налогового расхода» - Администрация Зуйского сельского поселения Белогорского района Республики Крым, иной орган местного самоуправления, организация, ответственные в соответствии с полномочиями, установленными муниципальными правовыми актами, за реализацию мероприятий, связанных с применением льгот, обусловливающих налоговые расходы, в рамках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участвующие совместно с куратором налоговых расходов в проведении оценки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нераспределенные налоговые расходы - налоговые расходы, соответствующие целям социально-экономической политики муниципального образования Зуйское сельское поселение Белогорского района Республики Крым, реализуемым в рамках нескольких муниципальных программ муниципального образования Зуйское сельское поселение Белогорского района Республики Крым (муниципальных программ муниципального образования Зуйское сельское поселение Белогорского района Республики Крым (муниципальных программ муниципального образования Зуйское сельское поселение Белогорского района Республики Крым и непрограммных направлений деятельности);</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социальные налоговые расходы - целевая категория налоговых расходов, включающая налоговые расходы, предоставляемые отдельным социально незащищенным группам населения, социально ориентированным некоммерческим организациям, а также организациям, целью деятельности которых является поддержка населения</w:t>
      </w:r>
      <w:r w:rsidRPr="00311C0A">
        <w:rPr>
          <w:rFonts w:eastAsia="Calibri"/>
          <w:sz w:val="28"/>
          <w:szCs w:val="28"/>
          <w:lang w:eastAsia="ru-RU"/>
        </w:rPr>
        <w:t>,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технические (финансовые) налоговые расходы - целевая категория налоговых расходов, включающая налоговые расходы, предоставляемые в целях уменьшения расходов налогоплательщиков, финансовое обеспечение которых осуществляется в полном объеме или частично за счет </w:t>
      </w:r>
      <w:r w:rsidRPr="00311C0A">
        <w:rPr>
          <w:rFonts w:eastAsia="Calibri"/>
          <w:sz w:val="28"/>
          <w:szCs w:val="28"/>
          <w:lang w:eastAsia="ru-RU"/>
        </w:rPr>
        <w:t>бюджетов бюджетной системы Российской Федерации</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стимулирующие налоговые расходы - целевая категория налоговых расходов, включающая налоговые расходы, предоставляемые в целях стимулирования экономической активности субъектов предпринимательской деятельности и последующего увеличения </w:t>
      </w:r>
      <w:r w:rsidRPr="00311C0A">
        <w:rPr>
          <w:rFonts w:eastAsia="Calibri"/>
          <w:sz w:val="28"/>
          <w:szCs w:val="28"/>
          <w:lang w:eastAsia="ru-RU"/>
        </w:rPr>
        <w:t xml:space="preserve">(предотвращение снижения) </w:t>
      </w:r>
      <w:r w:rsidRPr="00311C0A">
        <w:rPr>
          <w:sz w:val="28"/>
          <w:szCs w:val="28"/>
          <w:lang w:eastAsia="ru-RU"/>
        </w:rPr>
        <w:t>объема налогов, сборов, задекларированных для уплаты получателями налоговых расходов, в бюджет муниципального образования Зуйское сельское поселение Белогорского района Республики Крым;</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нормативные характеристики налогового расхода - наименование налогового расхода, категории получателей, условия предоставления, срок действия, целевая категория налогового расхода, а также иные характеристики, предусмотренные разделом 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 xml:space="preserve">целевые характеристики налогового расхода - цели предоставления, показатели (индикаторы) достижения целей предоставления налогового </w:t>
      </w:r>
      <w:r w:rsidRPr="00311C0A">
        <w:rPr>
          <w:sz w:val="28"/>
          <w:szCs w:val="28"/>
          <w:lang w:eastAsia="ru-RU"/>
        </w:rPr>
        <w:lastRenderedPageBreak/>
        <w:t>расхода, а также иные характеристики, предусмотренные разделом II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фискальные характеристики налогового расхода - сведения о численности фактических получателей, фактическом и прогнозном объеме налогового расхода, а также об объеме налогов, сборов, задекларированных для уплаты получателями налоговых расходов, в бюджет муниципального образования Зуйское сельское поселение Белогорского района Республики Крым, а также иные характеристики, предусмотренные разделом III приложения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перечень налоговых расходов - свод (перечень) налоговых расходов в разрезе муниципальных программ муниципального образования Зуйское сельское поселение Белогорского района Республики Крым, а также направлений деятельности, не входящих в муниципальные программы муниципального образования Зуйское сельское поселение Белогорского района Республики Крым, кураторов налоговых расходов, либо в разрезе кураторов налоговых расходов (в отношении нераспределенных налоговых расходов), содержащий указания на обусловливающие соответствующие налоговые расходы положения (статьи, части, пункты, подпункты, абзацы) федеральных законов, иных нормативных правовых актов и международных договоров и сроки действия таких положений;</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реестр налоговых расходов - совокупность данных о нормативных, фискальных и целевых характеристиках налоговых расходов, предусмотренных перечнем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паспорт налогового расхода - совокупность данных о нормативных, фискальных и целевых характеристиках налогового расхода.</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3. </w:t>
      </w:r>
      <w:r w:rsidRPr="00311C0A">
        <w:rPr>
          <w:rFonts w:eastAsia="Calibri"/>
          <w:sz w:val="28"/>
          <w:szCs w:val="28"/>
          <w:lang w:eastAsia="ru-RU"/>
        </w:rPr>
        <w:t>В целях оценки налоговых расходов финансовый орган Администрации Зуйского сельского поселения Белогорского района Республики Крым:</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формирует перечень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формирует оценку фактического объема налогового расхода за отчетный финансовый год, оценку объема налогового расхода на текущий финансовый год, очередной финансовый год и плановый период;</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осуществляет обобщение результатов оценки эффективности налоговых расходов, проводимой кураторами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г) определяет порядок участия соисполнителя куратора налогового расхода в проведении оценки налоговых расходов муниципального образования;</w:t>
      </w:r>
    </w:p>
    <w:p w:rsidR="00311C0A" w:rsidRPr="00311C0A" w:rsidRDefault="00311C0A" w:rsidP="00311C0A">
      <w:pPr>
        <w:widowControl/>
        <w:autoSpaceDE/>
        <w:autoSpaceDN/>
        <w:ind w:firstLine="567"/>
        <w:jc w:val="both"/>
        <w:rPr>
          <w:sz w:val="28"/>
          <w:szCs w:val="28"/>
          <w:lang w:eastAsia="ru-RU"/>
        </w:rPr>
      </w:pPr>
      <w:r w:rsidRPr="00311C0A">
        <w:rPr>
          <w:rFonts w:eastAsia="Calibri"/>
          <w:sz w:val="28"/>
          <w:szCs w:val="28"/>
          <w:lang w:eastAsia="ru-RU"/>
        </w:rPr>
        <w:t>д) определяет порядок рассмотрения предложений о сохранении (уточнении, отмене) льгот для плательщиков, формируемых в соответствии с пунктом 18 настоящего Порядка</w:t>
      </w:r>
      <w:r w:rsidRPr="00311C0A">
        <w:rPr>
          <w:sz w:val="28"/>
          <w:szCs w:val="28"/>
          <w:lang w:eastAsia="ru-RU"/>
        </w:rPr>
        <w:t>.</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4. В целях оценки налоговых расходов главные администраторы доходов бюджета муниципального образования Зуйское сельское поселение Белогорского района Республики Крым формируют и представляют в администрацию сельского поселения в отношении каждого налогового расхода данные о значениях фискальных характеристик соответствующего налогового расхода за год, предшествующий отчетному финансовому году, а также за шесть лет, предшествующих отчетному финансовому году.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5. В целях оценки налоговых расходов кураторы налоговых расходов:</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lastRenderedPageBreak/>
        <w:t>а) формируют паспорта налоговых расходов, содержащие информацию по перечню согласно приложению к настоящему Порядку;</w:t>
      </w:r>
    </w:p>
    <w:p w:rsidR="00311C0A" w:rsidRPr="00311C0A" w:rsidRDefault="00311C0A" w:rsidP="00311C0A">
      <w:pPr>
        <w:widowControl/>
        <w:autoSpaceDE/>
        <w:autoSpaceDN/>
        <w:ind w:firstLine="567"/>
        <w:jc w:val="both"/>
        <w:rPr>
          <w:sz w:val="28"/>
          <w:szCs w:val="28"/>
          <w:lang w:eastAsia="ru-RU"/>
        </w:rPr>
      </w:pPr>
      <w:r w:rsidRPr="00311C0A">
        <w:rPr>
          <w:sz w:val="28"/>
          <w:szCs w:val="28"/>
          <w:lang w:eastAsia="ru-RU"/>
        </w:rPr>
        <w:t>б) осуществляют оценку эффективности каждого курируемого налогового расхода и направляют результаты такой оценки в финансовый орган администрации поселения.</w:t>
      </w:r>
    </w:p>
    <w:p w:rsidR="00311C0A" w:rsidRPr="00311C0A" w:rsidRDefault="00311C0A" w:rsidP="00311C0A">
      <w:pPr>
        <w:widowControl/>
        <w:autoSpaceDE/>
        <w:autoSpaceDN/>
        <w:ind w:firstLine="567"/>
        <w:jc w:val="both"/>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II. Формирование перечня налоговых расходов. Формирование и ведение реестра налоговых расходов</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6. Проект перечня налоговых расходов на очередной финансовый год и плановый период разрабатывается финансовым органом администрации поселения ежегодно </w:t>
      </w:r>
      <w:r w:rsidRPr="00311C0A">
        <w:rPr>
          <w:b/>
          <w:bCs/>
          <w:sz w:val="28"/>
          <w:szCs w:val="28"/>
          <w:lang w:eastAsia="ru-RU"/>
        </w:rPr>
        <w:t>в срок до 25 марта текущего финансового года</w:t>
      </w:r>
      <w:r w:rsidRPr="00311C0A">
        <w:rPr>
          <w:sz w:val="28"/>
          <w:szCs w:val="28"/>
          <w:lang w:eastAsia="ru-RU"/>
        </w:rPr>
        <w:t>, направляется на согласование в Администрацию поселения, ответственным исполнителям муниципальных программ муниципального образования Зуйское сельское поселение Белогорского района Республики Крым, а также иным органам и организациям, которых проектом перечня налоговых расходов предлагается закрепить в качестве кураторов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7. Указанные в пункте 6 настоящего Порядка органы, организации </w:t>
      </w:r>
      <w:r w:rsidRPr="00311C0A">
        <w:rPr>
          <w:b/>
          <w:bCs/>
          <w:sz w:val="28"/>
          <w:szCs w:val="28"/>
          <w:lang w:eastAsia="ru-RU"/>
        </w:rPr>
        <w:t>в срок до 5 апреля текущего финансового года</w:t>
      </w:r>
      <w:r w:rsidRPr="00311C0A">
        <w:rPr>
          <w:sz w:val="28"/>
          <w:szCs w:val="28"/>
          <w:lang w:eastAsia="ru-RU"/>
        </w:rPr>
        <w:t>, рассматривают проект перечня налоговых расходов на предмет распределения налоговых расходов по муниципальным программам муниципального образования Зуйское сельское поселение Белогорского района Республики Крым, направлениям деятельности, не входящим в муниципальные программы муниципального образования Зуйское сельское поселение Белогорского района Республики Крым кураторам налоговых расходов, и в случае несогласия с указанным распределением направляют в финансовый орган Администрации сельского поселения предложения по уточнению такого распределения (с указанием муниципальной программы, направления деятельности, не входящего в муниципальные программы, куратора расходов, к которым необходимо отнести каждый налоговый расход, в отношении которого имеются замечания).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предложения, указанные в абзаце первом настоящего пункта, предполагают изменение куратора налогового расхода, такие предложения подлежат согласованию с предлагаемым куратором налогового расхода.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результаты рассмотрения не направлены в финансовый орган Администрации поселения в течение срока, указанного в абзаце первом настоящего пункта, проект перечня считается согласованным.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В случае если замечания к отдельным позициям проекта перечня не содержат конкретных предложений по уточнению распределения, указанных в абзаце первом настоящего пункта, проект перечня считается согласованным в отношении соответствующих позиций.</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Согласование проекта перечня налоговых расходов в части позиций, изложенных идентично перечню налоговых расходов на текущий финансовый год и плановый период, не требуется, за исключением случаев внесения изменений в перечень муниципальных программ, структуру муниципальных программ и (или) изменения полномочий органов, организаций, указанных в пункте 6 настоящего Порядка, затрагивающих соответствующие позиции проекта перечня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 xml:space="preserve">При наличии разногласий по проекту перечня налоговых расходов финансовый орган Администрации сельского поселения </w:t>
      </w:r>
      <w:r w:rsidRPr="00311C0A">
        <w:rPr>
          <w:b/>
          <w:bCs/>
          <w:sz w:val="28"/>
          <w:szCs w:val="28"/>
          <w:lang w:eastAsia="ru-RU"/>
        </w:rPr>
        <w:t>в срок до 15 апреля текущего финансового года</w:t>
      </w:r>
      <w:r w:rsidRPr="00311C0A">
        <w:rPr>
          <w:sz w:val="28"/>
          <w:szCs w:val="28"/>
          <w:lang w:eastAsia="ru-RU"/>
        </w:rPr>
        <w:t>, обеспечивает проведение согласительных совещаний с соответствующими органами, организациями.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Разногласия, не урегулированные по результатам совещаний, указанных в абзаце шестом настоящего пункта, </w:t>
      </w:r>
      <w:r w:rsidRPr="00311C0A">
        <w:rPr>
          <w:b/>
          <w:bCs/>
          <w:sz w:val="28"/>
          <w:szCs w:val="28"/>
          <w:lang w:eastAsia="ru-RU"/>
        </w:rPr>
        <w:t xml:space="preserve">в срок до 25 апреля текущего финансового года, </w:t>
      </w:r>
      <w:r w:rsidRPr="00311C0A">
        <w:rPr>
          <w:sz w:val="28"/>
          <w:szCs w:val="28"/>
          <w:lang w:eastAsia="ru-RU"/>
        </w:rPr>
        <w:t>рассматриваются председателем Зуйского сельского совета - главой администрации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8. В срок не позднее 7 рабочих дней после завершения процедур, указанных в пункте 7 настоящего Порядка, перечень налоговых расходов считается сформированным и размещается на официальном сайте Администрации Зуйского сельского поселения в информационно-телекоммуникационной сети «Интернет».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9. В случае внесения в текущем финансовом году изменений в перечень муниципальных программ, структуру муниципальных программ и (или) изменения полномочий органов, организаций, указанных в пункте 6 настоящего Порядка, затрагивающих перечень налоговых расходов, кураторы налоговых расходов в срок не позднее 10 рабочих дней с даты соответствующих изменений направляют в финансовый орган Администрации поселения соответствующую информацию для уточнения указанного перечня.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10. Уточненный перечень налоговых расходов формируется </w:t>
      </w:r>
      <w:r w:rsidRPr="00311C0A">
        <w:rPr>
          <w:b/>
          <w:bCs/>
          <w:sz w:val="28"/>
          <w:szCs w:val="28"/>
          <w:lang w:eastAsia="ru-RU"/>
        </w:rPr>
        <w:t xml:space="preserve">в срок до 1 октября текущего финансового года </w:t>
      </w:r>
      <w:r w:rsidRPr="00311C0A">
        <w:rPr>
          <w:sz w:val="28"/>
          <w:szCs w:val="28"/>
          <w:lang w:eastAsia="ru-RU"/>
        </w:rPr>
        <w:t xml:space="preserve">(в случае уточнения структуры муниципальных программ в рамках формирования проекта решения о бюджете муниципального образования Зуйское сельское поселение Белогорского района Республики Крым на очередной финансовый год и плановый период) и </w:t>
      </w:r>
      <w:r w:rsidRPr="00311C0A">
        <w:rPr>
          <w:b/>
          <w:bCs/>
          <w:sz w:val="28"/>
          <w:szCs w:val="28"/>
          <w:lang w:eastAsia="ru-RU"/>
        </w:rPr>
        <w:t xml:space="preserve">до 15 декабря текущего финансового года </w:t>
      </w:r>
      <w:r w:rsidRPr="00311C0A">
        <w:rPr>
          <w:sz w:val="28"/>
          <w:szCs w:val="28"/>
          <w:lang w:eastAsia="ru-RU"/>
        </w:rPr>
        <w:t>(в случае уточнения структуры муниципальных программ в рамках рассмотрения и утверждения проекта решения о бюджете муниципального образования Зуйское сельское поселение Белогорского района Республики Крым на очередной финансовый год и плановый период).</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11. Реестр налоговых расходов формируется и ведется в порядке, установленном Администрацией Зуйского сельского поселения Белогорского района Республики Крым.</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b/>
          <w:bCs/>
          <w:sz w:val="28"/>
          <w:szCs w:val="28"/>
          <w:lang w:eastAsia="ru-RU"/>
        </w:rPr>
        <w:t>III. Оценка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12. Порядок оценки налоговых расходов определяет последовательность действий администрации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при проведении ежегодной оценки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при подготовке заключений (рекомендаций) по вопросам установления,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продления и отмены налоговых льгот, освобождений и иных преференций, предусмотренных в качестве мер поддержки в соответствии целями муниципальных программ и (или) целями социально-экономической политики муниципального образования Зуйского сельского поселения, (далее - налоговые льготы).</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13. Оценка налоговых расходов производится в целях обеспечения контроля результативности налоговых расходов и их соответствия общественным интересам. Оценка налоговых расходов направлена на </w:t>
      </w:r>
      <w:r w:rsidRPr="00311C0A">
        <w:rPr>
          <w:sz w:val="28"/>
          <w:szCs w:val="28"/>
          <w:lang w:eastAsia="ru-RU"/>
        </w:rPr>
        <w:lastRenderedPageBreak/>
        <w:t>оптимизацию перечня действующих налоговых расходов, а также обеспечение оптимального выбора объектов для предоставления поддержки в форме установления налоговых льгот.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 Налоговые расходы распределяются на три целевые категории: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14.1. Социальные налоговые расходы - целевая категория налоговых расходов, обусловленных необходимостью обеспечения социальной защиты (поддержки) населения;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14.2. Стимулирующие налоговые расходы - целевая категория налоговых расходов, предполагающих стимулирование экономической активности субъектов предпринимательской деятельности, привлечение инвестиций, расширение экономического потенциала (включая создание новых рабочих мест, улучшение условий труда) и последующее увеличение доходов местных бюджетов;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14.3. Технические налоговые расходы - целевая категория налоговых расходов, предполагающих уменьшение расходов налогоплательщиков, воспользовавшихся льготами, финансовое обеспечение которых осуществляется в полном объеме или частично за счет средств местных бюджетов.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15. Оценка эффективности налоговых расходов проводится ежегодно, но не позднее 1 июня текущего финансового года. Оценка эффективности по налоговым льготам (налоговым расходам), предлагаемым к введению, проводится на стадии подготовки проекта решения Зуйского сельского совета Белогорского района Республики Крым, устанавливающего налоговую льготу (налоговый расход), соответствии с критериями оценки эффективности налоговых расходов, указанными в пунктах 17 - 23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 В целях проведения оценки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16.1. До 1 февраля текущего финансового года администрация Зуйского сельского поселения направляет в Управление Федеральной налоговой службы по Республике Крым сведения о категориях налогоплательщиков с указанием обусловливающих соответствующие налоговые расходы нормативных правовых Зуйского сельского совета, в том числе действовавших в отчетном году и в году, предшествующем отчетному году, и иную информацию, указанную в приложении к общим требованиям к оценке налоговых расходов субъектов Российской Федерации и муниципальных образований, утвержденным постановлением Правительства Российской Федерации от 22 июня 2019 года № 796;</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16.2. До 1 апреля текущего финансового года Управление Федеральной налоговой службы по Республике Крым направляет в администрацию Зуйского сельского поселения информацию за год, предшествующий отчетному году, а также уточненные данные за иные отчетные периоды в целях оценки эффективности налоговых расходов в случае необходимости с учетом актуальной информации по налоговым декларациям по состоянию на 1 марта текущего финансового года, о фискальных характеристиках налоговых расходов, содержащую:</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перечень категорий налогоплательщиков - получателей налоговой льготы с той же детализацией, как они установлены решениями Зуйского сельского совета Белогорского района Республики Крым о налогах;</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сведения о количестве налогоплательщиков - получателей налоговой льготы, воспользовавшихся льготами;</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сведения о суммах выпадающих доходов бюджета по каждой категории налогоплательщиков - получателей налоговой льготы и в целом по муниципальному образованию;</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сведения об объемах налоговых поступлений в местный бюджет по каждой категории налогоплательщиков-получателей налоговой льготы и в целом по муниципальному образованию - в отношении стимулирующих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16.3. До 15 апреля текущего финансового года администрация Зуйского сельского поселения обобщает полученную из Управления Федеральной налоговой службы по Республике Крым информацию о фискальных характеристиках налоговых расходов, формирует ее в разрезе кураторов налоговых расходов в соответствии с перечнем налоговых расходов и направляет ее кураторам налоговых расходов для проведения оценки эффективности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16.4. До 30 апреля текущего финансового года кураторы налоговых расходов осуществляют оценку эффективности налоговых расходов, закрепленных за ними в соответствии с перечнем налоговых расходов, и результаты данной оценки представляют в администрацию Зуйского сельского поселения. Совместно с результатами оценки эффективности налоговых расходов куратор налоговых расходов предоставляет перечень показателей для формирования сводных показателей оценки налоговых расходов по форме согласно приложению 1 к настоящему Порядку и рекомендации по результатам проведенной оценки эффективности налоговых расходов о необходимости сохранения (уточнения, отмены) предоставленных налогоплательщикам налоговых льгот;</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16.5. До 20 мая текущего финансового года администрация Зуйского сельского поселения обобщает информацию о результатах оценки эффективности налоговых расходов, полученную от кураторов налоговых расходов, готовит сводный отчет о результатах проведенной оценки эффективности налоговых расходов и заключение о необходимости сохранения (уточнения, отмены) предоставленных налогоплательщикам налоговых льгот с учетом рекомендаций кураторов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16.6. До 1 июня текущего финансового года администрация Зуйского сельского поселения, направляет результаты проведенной оценки эффективности налоговых расходов в финансовое управление Белогорского района.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16.7. До 1 сентября текущего финансового года администрация Зуйского сельского поселения направляет в Зуйский сельский совет сводный отчет о результатах проведенной оценки эффективности налоговых расходов и заключение о необходимости сохранения (уточнения, отмены) предоставленных налогоплательщикам налоговых льгот и размещает их на официальном портале Правительства Республики Крым на странице Белогорского муниципального района (belogorskiy.rk.gov.ru) в разделе Муниципальные образования Белогорского района, подраздел Зуйское сельское поселение.</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17. Оценка эффективности налоговых расходов осуществляется в два этапа: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 этап - оценка целесообразности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 этап - оценка результативности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18. </w:t>
      </w:r>
      <w:r w:rsidRPr="00311C0A">
        <w:rPr>
          <w:rFonts w:eastAsia="Calibri"/>
          <w:sz w:val="28"/>
          <w:szCs w:val="28"/>
          <w:lang w:eastAsia="ru-RU"/>
        </w:rPr>
        <w:t>Критериями целесообразности осуществления налоговых расходов являются:</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соответствие налоговых расходов (в том числе нераспределенных) целям и задачам муниципальных программ или иным целям социально-экономической политики муниципального образования Зуйское сельское поселение Белогорского района Республики Крым (в отношении непрограммных налоговых расходов);</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Под общим количеством налогоплательщиков понимается количество налогоплательщиков, потенциально имеющих право на получение данной налоговой льготы и определяется на основании положений муниципальных нормативных правовых актов, статистических данных, иных сведений или расчетным путем.</w:t>
      </w:r>
    </w:p>
    <w:p w:rsidR="00311C0A" w:rsidRPr="00311C0A" w:rsidRDefault="00311C0A" w:rsidP="00311C0A">
      <w:pPr>
        <w:widowControl/>
        <w:adjustRightInd w:val="0"/>
        <w:ind w:firstLine="720"/>
        <w:jc w:val="both"/>
        <w:rPr>
          <w:rFonts w:eastAsia="Calibri"/>
          <w:sz w:val="28"/>
          <w:szCs w:val="28"/>
          <w:lang w:eastAsia="ru-RU"/>
        </w:rPr>
      </w:pPr>
      <w:r w:rsidRPr="00311C0A">
        <w:rPr>
          <w:rFonts w:eastAsia="Calibri"/>
          <w:sz w:val="28"/>
          <w:szCs w:val="28"/>
          <w:lang w:eastAsia="ru-RU"/>
        </w:rPr>
        <w:t>Минимальное значение соотношения, указанного в абзаце третьем настоящего пункта, при котором льгота признается востребованной, равно и (или) более 30%.</w:t>
      </w:r>
    </w:p>
    <w:p w:rsidR="00311C0A" w:rsidRPr="00311C0A" w:rsidRDefault="00311C0A" w:rsidP="00311C0A">
      <w:pPr>
        <w:widowControl/>
        <w:autoSpaceDE/>
        <w:autoSpaceDN/>
        <w:ind w:firstLine="709"/>
        <w:jc w:val="both"/>
        <w:rPr>
          <w:sz w:val="28"/>
          <w:szCs w:val="28"/>
          <w:lang w:eastAsia="ru-RU"/>
        </w:rPr>
      </w:pPr>
      <w:r w:rsidRPr="00311C0A">
        <w:rPr>
          <w:rFonts w:eastAsia="Calibri"/>
          <w:sz w:val="28"/>
          <w:szCs w:val="28"/>
          <w:lang w:eastAsia="ru-RU"/>
        </w:rPr>
        <w:t xml:space="preserve">В случае несоответствия налоговых расходов хотя бы одному из критериев, указанных в настоящем пункте, и (или) </w:t>
      </w:r>
      <w:proofErr w:type="spellStart"/>
      <w:r w:rsidRPr="00311C0A">
        <w:rPr>
          <w:rFonts w:eastAsia="Calibri"/>
          <w:sz w:val="28"/>
          <w:szCs w:val="28"/>
          <w:lang w:eastAsia="ru-RU"/>
        </w:rPr>
        <w:t>недостижения</w:t>
      </w:r>
      <w:proofErr w:type="spellEnd"/>
      <w:r w:rsidRPr="00311C0A">
        <w:rPr>
          <w:rFonts w:eastAsia="Calibri"/>
          <w:sz w:val="28"/>
          <w:szCs w:val="28"/>
          <w:lang w:eastAsia="ru-RU"/>
        </w:rPr>
        <w:t xml:space="preserve">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(или) достижения более высоких показателей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по результатам оценки бюджетной эффективности налоговых расходов куратору налогового расхода надлежит представить в Администрацию Зуйского сельского поселение Белогорского района Республики Крым предложения о сохранении (уточнении, отмене) льгот для плательщиков</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19. </w:t>
      </w:r>
      <w:r w:rsidRPr="00311C0A">
        <w:rPr>
          <w:rFonts w:eastAsia="Calibri"/>
          <w:sz w:val="28"/>
          <w:szCs w:val="28"/>
          <w:lang w:eastAsia="ru-RU"/>
        </w:rPr>
        <w:t>Оценка результативности налоговых расходов включает оценку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оценку бюджетной эффективности налоговых расходов</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19.1. В качестве критерия результативности определяется не менее одного показателя (индикатора):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муниципальной программы (цели муниципальной политики, не отнесенной к муниципальным программам), на значение которого оказывает влияние рассматриваемый налоговый расход;</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иного показателя (индикатора), непосредственным образом связанного с целями муниципальной программы (целями муниципальной политики, не отнесенными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19.2. </w:t>
      </w:r>
      <w:r w:rsidRPr="00311C0A">
        <w:rPr>
          <w:rFonts w:eastAsia="Calibri"/>
          <w:sz w:val="28"/>
          <w:szCs w:val="28"/>
          <w:lang w:eastAsia="ru-RU"/>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19.3.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на 1 рубль налоговых расходов и на 1 рубль расходов местного бюджета для достижения того же показателя (индикатора) в случае применения альтернативных механизмов).</w:t>
      </w:r>
    </w:p>
    <w:p w:rsidR="00311C0A" w:rsidRPr="00311C0A" w:rsidRDefault="00311C0A" w:rsidP="00311C0A">
      <w:pPr>
        <w:adjustRightInd w:val="0"/>
        <w:ind w:firstLine="720"/>
        <w:jc w:val="both"/>
        <w:rPr>
          <w:rFonts w:eastAsia="Calibri"/>
          <w:sz w:val="28"/>
          <w:szCs w:val="28"/>
          <w:lang w:eastAsia="ru-RU"/>
        </w:rPr>
      </w:pPr>
      <w:r w:rsidRPr="00311C0A">
        <w:rPr>
          <w:sz w:val="28"/>
          <w:szCs w:val="28"/>
          <w:lang w:eastAsia="ru-RU"/>
        </w:rPr>
        <w:t xml:space="preserve">19.4. </w:t>
      </w:r>
      <w:r w:rsidRPr="00311C0A">
        <w:rPr>
          <w:rFonts w:eastAsia="Calibri"/>
          <w:sz w:val="28"/>
          <w:szCs w:val="28"/>
          <w:lang w:eastAsia="ru-RU"/>
        </w:rPr>
        <w:t>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могут учитываться в том числе:</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субсидии или иные формы непосредственной финансовой поддержки плательщиков, имеющих право на льготы, за счет местного бюджета;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предоставление муниципальных гарантий по обязательствам плательщиков, имеющих право на льготы;</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 xml:space="preserve">20. При необходимости куратором налогового расхода могут быть </w:t>
      </w:r>
      <w:r w:rsidRPr="00311C0A">
        <w:rPr>
          <w:rFonts w:eastAsia="Calibri"/>
          <w:sz w:val="28"/>
          <w:szCs w:val="28"/>
          <w:lang w:eastAsia="ru-RU"/>
        </w:rPr>
        <w:lastRenderedPageBreak/>
        <w:t>установлены дополнительные критерии оценки результативности налогового расхода.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21. Оценку результативности налогового расхода допускается не проводить в отношении: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технических налоговых расходов;</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б) налоговых расходов, по которым на момент проведения оценки эффективности налоговых расходов отсутствуют фискальные характеристики;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в) налоговых расходов, обусловленных льготами, срок действия которых составляет менее одного года.</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22. Оценку востребованности плательщиками предоставленных льгот допускается не проводить в отношении:</w:t>
      </w:r>
    </w:p>
    <w:p w:rsidR="00311C0A" w:rsidRPr="00311C0A" w:rsidRDefault="00311C0A" w:rsidP="00311C0A">
      <w:pPr>
        <w:adjustRightInd w:val="0"/>
        <w:ind w:firstLine="720"/>
        <w:jc w:val="both"/>
        <w:rPr>
          <w:rFonts w:eastAsia="Calibri"/>
          <w:sz w:val="28"/>
          <w:szCs w:val="28"/>
          <w:lang w:eastAsia="ru-RU"/>
        </w:rPr>
      </w:pPr>
      <w:r w:rsidRPr="00311C0A">
        <w:rPr>
          <w:rFonts w:eastAsia="Calibri"/>
          <w:sz w:val="28"/>
          <w:szCs w:val="28"/>
          <w:lang w:eastAsia="ru-RU"/>
        </w:rPr>
        <w:t>а) льгот, обусловливающих налоговые расходы, по которым на момент проведения оценки эффективности налоговых расходов отсутствуют фискальные характеристики;</w:t>
      </w:r>
    </w:p>
    <w:p w:rsidR="00311C0A" w:rsidRPr="00311C0A" w:rsidRDefault="00311C0A" w:rsidP="00311C0A">
      <w:pPr>
        <w:widowControl/>
        <w:autoSpaceDE/>
        <w:autoSpaceDN/>
        <w:ind w:firstLine="709"/>
        <w:jc w:val="both"/>
        <w:rPr>
          <w:sz w:val="28"/>
          <w:szCs w:val="28"/>
          <w:lang w:eastAsia="ru-RU"/>
        </w:rPr>
      </w:pPr>
      <w:r w:rsidRPr="00311C0A">
        <w:rPr>
          <w:rFonts w:eastAsia="Calibri"/>
          <w:sz w:val="28"/>
          <w:szCs w:val="28"/>
          <w:lang w:eastAsia="ru-RU"/>
        </w:rPr>
        <w:t>б) налоговых расходов, обусловленных льготами, срок действия которых составляет менее одного года</w:t>
      </w:r>
      <w:r w:rsidRPr="00311C0A">
        <w:rPr>
          <w:sz w:val="28"/>
          <w:szCs w:val="28"/>
          <w:lang w:eastAsia="ru-RU"/>
        </w:rPr>
        <w:t>.</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 xml:space="preserve">23. </w:t>
      </w:r>
      <w:r w:rsidRPr="00311C0A">
        <w:rPr>
          <w:rFonts w:eastAsia="Calibri"/>
          <w:sz w:val="28"/>
          <w:szCs w:val="28"/>
          <w:lang w:eastAsia="ru-RU"/>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 о наличии или об отсутствии более результативных (менее затратных для местного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Зуйское сельское поселение Белогорского района Республики Крым, не относящихся к муниципальным программам.</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24. Оценка эффективности налоговых расходов осуществляется куратором налогового расхода в сроки, указанные в пункте 16 раздела 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25. Методики оценки эффективности налоговых расходов разрабатываются кураторами налоговых расходов и утверждаются по согласованию с администрацией Зуйского сельского поселения.</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26. Методика оценки эффективности налоговых расходов должна содержать описание процессов оценки целесообразности и оценки результативности налоговых расходов в соответствии с критериями целесообразности налоговых расходов и результативности налоговых расходов, указанными в пунктах 17-23 настоящего Порядка.</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Для определения критерия востребованности налогоплательщиками предоставленных налоговых льгот в Методиках оценки эффективности налоговых расходов указывается порядок определения общего количества налогоплательщиков и источники показателей, применяемых для расчета общего количества налогоплательщиков, а также пороговое значение, при котором налоговая льгота является востребованной.</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t>27. Результаты оценки эффективности налоговых расходов, проведенной куратором налогового расхода, должны максимально подробно отражать результаты оценки целесообразности и оценки результативности налоговых расходов.</w:t>
      </w:r>
    </w:p>
    <w:p w:rsidR="00311C0A" w:rsidRPr="00311C0A" w:rsidRDefault="00311C0A" w:rsidP="00311C0A">
      <w:pPr>
        <w:widowControl/>
        <w:autoSpaceDE/>
        <w:autoSpaceDN/>
        <w:ind w:firstLine="709"/>
        <w:jc w:val="both"/>
        <w:rPr>
          <w:sz w:val="28"/>
          <w:szCs w:val="28"/>
          <w:lang w:eastAsia="ru-RU"/>
        </w:rPr>
      </w:pPr>
      <w:r w:rsidRPr="00311C0A">
        <w:rPr>
          <w:sz w:val="28"/>
          <w:szCs w:val="28"/>
          <w:lang w:eastAsia="ru-RU"/>
        </w:rPr>
        <w:lastRenderedPageBreak/>
        <w:t>28. Рекомендации кураторов налоговых расходов по результатам оценки эффективности налоговых расходов должны содержать обоснование необходимости сохранения, уточнения или отмены налоговой льготы.</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br w:type="page"/>
      </w:r>
      <w:r w:rsidRPr="00311C0A">
        <w:rPr>
          <w:sz w:val="28"/>
          <w:szCs w:val="28"/>
          <w:lang w:eastAsia="ru-RU"/>
        </w:rPr>
        <w:lastRenderedPageBreak/>
        <w:t>Приложение 1</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к Порядку формирования перечня налоговых</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расходов муниципального образования</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Зуйского сельского поселения</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Белогорского района Республики Крым и оценки</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налоговых расходов муниципального</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образования Зуйского сельского</w:t>
      </w:r>
    </w:p>
    <w:p w:rsidR="00311C0A" w:rsidRPr="00311C0A" w:rsidRDefault="00311C0A" w:rsidP="00311C0A">
      <w:pPr>
        <w:widowControl/>
        <w:autoSpaceDE/>
        <w:autoSpaceDN/>
        <w:ind w:firstLine="567"/>
        <w:jc w:val="right"/>
        <w:rPr>
          <w:sz w:val="28"/>
          <w:szCs w:val="28"/>
          <w:lang w:eastAsia="ru-RU"/>
        </w:rPr>
      </w:pPr>
      <w:r w:rsidRPr="00311C0A">
        <w:rPr>
          <w:sz w:val="28"/>
          <w:szCs w:val="28"/>
          <w:lang w:eastAsia="ru-RU"/>
        </w:rPr>
        <w:t xml:space="preserve"> поселения 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ПЕРЕЧЕНЬ</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показателей для формирования сводных показателей оценки налоговых</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расходов муниципального образования Зуйского сельского поселения</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Белогорского района Республики Крым</w:t>
      </w:r>
    </w:p>
    <w:p w:rsidR="00311C0A" w:rsidRPr="00311C0A" w:rsidRDefault="00311C0A" w:rsidP="00311C0A">
      <w:pPr>
        <w:widowControl/>
        <w:autoSpaceDE/>
        <w:autoSpaceDN/>
        <w:ind w:firstLine="567"/>
        <w:jc w:val="center"/>
        <w:rPr>
          <w:sz w:val="28"/>
          <w:szCs w:val="28"/>
          <w:lang w:eastAsia="ru-RU"/>
        </w:rPr>
      </w:pPr>
      <w:r w:rsidRPr="00311C0A">
        <w:rPr>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68"/>
      </w:tblGrid>
      <w:tr w:rsidR="00311C0A" w:rsidRPr="00311C0A" w:rsidTr="00B03CE6">
        <w:tc>
          <w:tcPr>
            <w:tcW w:w="10137" w:type="dxa"/>
            <w:gridSpan w:val="2"/>
            <w:shd w:val="clear" w:color="auto" w:fill="auto"/>
            <w:hideMark/>
          </w:tcPr>
          <w:p w:rsidR="00311C0A" w:rsidRPr="00311C0A" w:rsidRDefault="00311C0A" w:rsidP="00311C0A">
            <w:pPr>
              <w:widowControl/>
              <w:numPr>
                <w:ilvl w:val="0"/>
                <w:numId w:val="6"/>
              </w:numPr>
              <w:tabs>
                <w:tab w:val="num" w:pos="0"/>
              </w:tabs>
              <w:autoSpaceDE/>
              <w:autoSpaceDN/>
              <w:adjustRightInd w:val="0"/>
              <w:spacing w:after="200" w:line="276" w:lineRule="auto"/>
              <w:ind w:firstLine="0"/>
              <w:jc w:val="center"/>
              <w:rPr>
                <w:sz w:val="28"/>
                <w:szCs w:val="28"/>
                <w:lang w:eastAsia="ru-RU"/>
              </w:rPr>
            </w:pPr>
            <w:r w:rsidRPr="00311C0A">
              <w:rPr>
                <w:sz w:val="28"/>
                <w:szCs w:val="28"/>
                <w:lang w:eastAsia="ru-RU"/>
              </w:rPr>
              <w:t>Подведомственность</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1.1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Куратор налогового расхода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1.2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Наименование муниципальной программы (непрограммного направления деятельности), в рамках которой реализуются цели налогового расхода</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II. Правовой источник</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Решение Зуйского сельского совета, его структурные единицы, которыми предусматриваются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Даты начала действия, предоставленного решением Зуйского сельского совета права на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2.3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Дата прекращения действия, предоставленного решением Зуйского сельского совета права на налоговые льготы, освобождения и иные преференции по налогам</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III. Характеристики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Наименования налогов, по которым предусматриваются налоговые льготы, освобождения и иные преференции по налогам, установленные решением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Наименование налоговых льгот, освобождений и иных преференций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Вид налоговых льгот, освобождений и иных преференций по налогам, определяющий особенности предоставленных отдельным категориям налогоплательщиков преимуществ по сравнению с другими налогоплательщиками</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3.4</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Размер налоговой ставки, в пределах которой предоставляются налоговые льготы, освобождения и иные преференции по налогам</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3.5</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Целевая категория налогоплательщиков, для которых предусмотрены налоговые льготы, освобождения и иные преференции по налогам, установленные решениями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lastRenderedPageBreak/>
              <w:t>3.6</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Условия предоставления налоговых льгот, освобождений и иных преференций по налогам для налогоплательщиков, установленных решением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3.7</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Целевая категория налогового расхода</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IV. Оценка объема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4.1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Численность налогоплательщиков, воспользовавшихся налоговыми льготами, освобождениями и иными преференциями по налогам (единиц), установленными решениями Зуйского сельского совета, за год, предшествующий отчетному году</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4.2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Объем налоговых льгот, освобождений и иных преференций по налогам, предоставленных для налогоплательщиков в соответствии с решениями Зуйского сельского совета, за год, предшествующий отчетному году</w:t>
            </w:r>
          </w:p>
        </w:tc>
      </w:tr>
      <w:tr w:rsidR="00311C0A" w:rsidRPr="00311C0A" w:rsidTr="00B03CE6">
        <w:tc>
          <w:tcPr>
            <w:tcW w:w="10137" w:type="dxa"/>
            <w:gridSpan w:val="2"/>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V. Оценка эффективности налоговых расходов</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5.1</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Цели предоставления налоговых льгот, освобождений и иных преференций по налогам для налогоплательщиков, установленных решениями Зуйского сельского совета</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5.2</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муниципальным программам, в связи с предоставлением налоговых льгот, освобождений и иных преференций по налогам либо иной показатель (индикатор), на значение которого оказывают влияние налоговые расходы</w:t>
            </w:r>
          </w:p>
        </w:tc>
      </w:tr>
      <w:tr w:rsidR="00311C0A" w:rsidRPr="00311C0A" w:rsidTr="00B03CE6">
        <w:tc>
          <w:tcPr>
            <w:tcW w:w="959" w:type="dxa"/>
            <w:shd w:val="clear" w:color="auto" w:fill="auto"/>
            <w:hideMark/>
          </w:tcPr>
          <w:p w:rsidR="00311C0A" w:rsidRPr="00311C0A" w:rsidRDefault="00311C0A" w:rsidP="00311C0A">
            <w:pPr>
              <w:widowControl/>
              <w:tabs>
                <w:tab w:val="num" w:pos="0"/>
                <w:tab w:val="num" w:pos="720"/>
              </w:tabs>
              <w:autoSpaceDE/>
              <w:autoSpaceDN/>
              <w:jc w:val="center"/>
              <w:rPr>
                <w:sz w:val="28"/>
                <w:szCs w:val="28"/>
                <w:lang w:eastAsia="ru-RU"/>
              </w:rPr>
            </w:pPr>
            <w:r w:rsidRPr="00311C0A">
              <w:rPr>
                <w:sz w:val="28"/>
                <w:szCs w:val="28"/>
                <w:lang w:eastAsia="ru-RU"/>
              </w:rPr>
              <w:t>5.3</w:t>
            </w:r>
          </w:p>
        </w:tc>
        <w:tc>
          <w:tcPr>
            <w:tcW w:w="9178" w:type="dxa"/>
            <w:shd w:val="clear" w:color="auto" w:fill="auto"/>
            <w:hideMark/>
          </w:tcPr>
          <w:p w:rsidR="00311C0A" w:rsidRPr="00311C0A" w:rsidRDefault="00311C0A" w:rsidP="00311C0A">
            <w:pPr>
              <w:widowControl/>
              <w:tabs>
                <w:tab w:val="num" w:pos="0"/>
                <w:tab w:val="num" w:pos="720"/>
              </w:tabs>
              <w:autoSpaceDE/>
              <w:autoSpaceDN/>
              <w:ind w:firstLine="567"/>
              <w:jc w:val="both"/>
              <w:rPr>
                <w:sz w:val="28"/>
                <w:szCs w:val="28"/>
                <w:lang w:eastAsia="ru-RU"/>
              </w:rPr>
            </w:pPr>
            <w:r w:rsidRPr="00311C0A">
              <w:rPr>
                <w:sz w:val="28"/>
                <w:szCs w:val="28"/>
                <w:lang w:eastAsia="ru-RU"/>
              </w:rPr>
              <w:t>Результат оценки эффективности налогового расхода (да/нет)</w:t>
            </w:r>
          </w:p>
        </w:tc>
      </w:tr>
    </w:tbl>
    <w:p w:rsidR="00311C0A" w:rsidRPr="00311C0A" w:rsidRDefault="00311C0A" w:rsidP="00311C0A">
      <w:pPr>
        <w:widowControl/>
        <w:autoSpaceDE/>
        <w:autoSpaceDN/>
        <w:ind w:firstLine="567"/>
        <w:jc w:val="center"/>
        <w:rPr>
          <w:sz w:val="28"/>
          <w:szCs w:val="28"/>
          <w:lang w:eastAsia="ru-RU"/>
        </w:rPr>
      </w:pPr>
    </w:p>
    <w:p w:rsidR="00BB6A8D" w:rsidRPr="00311C0A" w:rsidRDefault="00BB6A8D" w:rsidP="00311C0A">
      <w:pPr>
        <w:spacing w:before="294"/>
        <w:ind w:left="2883" w:right="3302"/>
        <w:jc w:val="center"/>
        <w:rPr>
          <w:sz w:val="28"/>
          <w:szCs w:val="28"/>
        </w:rPr>
      </w:pPr>
    </w:p>
    <w:sectPr w:rsidR="00BB6A8D" w:rsidRPr="00311C0A" w:rsidSect="00311C0A">
      <w:headerReference w:type="default" r:id="rId8"/>
      <w:pgSz w:w="11910" w:h="16840"/>
      <w:pgMar w:top="800" w:right="711" w:bottom="280" w:left="1700"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FE" w:rsidRDefault="00EE6DFE">
      <w:r>
        <w:separator/>
      </w:r>
    </w:p>
  </w:endnote>
  <w:endnote w:type="continuationSeparator" w:id="0">
    <w:p w:rsidR="00EE6DFE" w:rsidRDefault="00EE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FE" w:rsidRDefault="00EE6DFE">
      <w:r>
        <w:separator/>
      </w:r>
    </w:p>
  </w:footnote>
  <w:footnote w:type="continuationSeparator" w:id="0">
    <w:p w:rsidR="00EE6DFE" w:rsidRDefault="00EE6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3" w:rsidRDefault="00BB6A8D">
    <w:pPr>
      <w:pStyle w:val="a3"/>
      <w:spacing w:line="14" w:lineRule="auto"/>
      <w:rPr>
        <w:sz w:val="20"/>
      </w:rPr>
    </w:pPr>
    <w:r>
      <w:rPr>
        <w:noProof/>
        <w:sz w:val="20"/>
        <w:lang w:eastAsia="ru-RU"/>
      </w:rPr>
      <mc:AlternateContent>
        <mc:Choice Requires="wps">
          <w:drawing>
            <wp:anchor distT="0" distB="0" distL="0" distR="0" simplePos="0" relativeHeight="487299584" behindDoc="1" locked="0" layoutInCell="1" allowOverlap="1">
              <wp:simplePos x="0" y="0"/>
              <wp:positionH relativeFrom="page">
                <wp:posOffset>4058792</wp:posOffset>
              </wp:positionH>
              <wp:positionV relativeFrom="page">
                <wp:posOffset>348514</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4D0EB3" w:rsidRDefault="00BB6A8D">
                          <w:pPr>
                            <w:spacing w:before="11"/>
                            <w:ind w:left="20"/>
                          </w:pPr>
                          <w:r>
                            <w:rPr>
                              <w:spacing w:val="-5"/>
                            </w:rPr>
                            <w:fldChar w:fldCharType="begin"/>
                          </w:r>
                          <w:r>
                            <w:rPr>
                              <w:spacing w:val="-5"/>
                            </w:rPr>
                            <w:instrText xml:space="preserve"> PAGE </w:instrText>
                          </w:r>
                          <w:r>
                            <w:rPr>
                              <w:spacing w:val="-5"/>
                            </w:rPr>
                            <w:fldChar w:fldCharType="separate"/>
                          </w:r>
                          <w:r w:rsidR="00301FFC">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9.6pt;margin-top:27.45pt;width:13.05pt;height:14.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" filled="f" stroked="f">
              <v:path arrowok="t"/>
              <v:textbox inset="0,0,0,0">
                <w:txbxContent>
                  <w:p w:rsidR="004D0EB3" w:rsidRDefault="00BB6A8D">
                    <w:pPr>
                      <w:spacing w:before="11"/>
                      <w:ind w:left="20"/>
                    </w:pPr>
                    <w:r>
                      <w:rPr>
                        <w:spacing w:val="-5"/>
                      </w:rPr>
                      <w:fldChar w:fldCharType="begin"/>
                    </w:r>
                    <w:r>
                      <w:rPr>
                        <w:spacing w:val="-5"/>
                      </w:rPr>
                      <w:instrText xml:space="preserve"> PAGE </w:instrText>
                    </w:r>
                    <w:r>
                      <w:rPr>
                        <w:spacing w:val="-5"/>
                      </w:rPr>
                      <w:fldChar w:fldCharType="separate"/>
                    </w:r>
                    <w:r w:rsidR="00301FFC">
                      <w:rPr>
                        <w:noProof/>
                        <w:spacing w:val="-5"/>
                      </w:rPr>
                      <w:t>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3" w:rsidRDefault="004D0EB3">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EA9"/>
    <w:multiLevelType w:val="multilevel"/>
    <w:tmpl w:val="26E8D9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7867938"/>
    <w:multiLevelType w:val="hybridMultilevel"/>
    <w:tmpl w:val="7244F74A"/>
    <w:lvl w:ilvl="0" w:tplc="9A565D3E">
      <w:start w:val="1"/>
      <w:numFmt w:val="decimal"/>
      <w:lvlText w:val="%1"/>
      <w:lvlJc w:val="left"/>
      <w:pPr>
        <w:ind w:left="21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AF54BCE6">
      <w:numFmt w:val="bullet"/>
      <w:lvlText w:val="•"/>
      <w:lvlJc w:val="left"/>
      <w:pPr>
        <w:ind w:left="1132" w:hanging="212"/>
      </w:pPr>
      <w:rPr>
        <w:rFonts w:hint="default"/>
        <w:lang w:val="ru-RU" w:eastAsia="en-US" w:bidi="ar-SA"/>
      </w:rPr>
    </w:lvl>
    <w:lvl w:ilvl="2" w:tplc="76E224F8">
      <w:numFmt w:val="bullet"/>
      <w:lvlText w:val="•"/>
      <w:lvlJc w:val="left"/>
      <w:pPr>
        <w:ind w:left="2044" w:hanging="212"/>
      </w:pPr>
      <w:rPr>
        <w:rFonts w:hint="default"/>
        <w:lang w:val="ru-RU" w:eastAsia="en-US" w:bidi="ar-SA"/>
      </w:rPr>
    </w:lvl>
    <w:lvl w:ilvl="3" w:tplc="9056D982">
      <w:numFmt w:val="bullet"/>
      <w:lvlText w:val="•"/>
      <w:lvlJc w:val="left"/>
      <w:pPr>
        <w:ind w:left="2957" w:hanging="212"/>
      </w:pPr>
      <w:rPr>
        <w:rFonts w:hint="default"/>
        <w:lang w:val="ru-RU" w:eastAsia="en-US" w:bidi="ar-SA"/>
      </w:rPr>
    </w:lvl>
    <w:lvl w:ilvl="4" w:tplc="072C73E8">
      <w:numFmt w:val="bullet"/>
      <w:lvlText w:val="•"/>
      <w:lvlJc w:val="left"/>
      <w:pPr>
        <w:ind w:left="3869" w:hanging="212"/>
      </w:pPr>
      <w:rPr>
        <w:rFonts w:hint="default"/>
        <w:lang w:val="ru-RU" w:eastAsia="en-US" w:bidi="ar-SA"/>
      </w:rPr>
    </w:lvl>
    <w:lvl w:ilvl="5" w:tplc="22CA01F6">
      <w:numFmt w:val="bullet"/>
      <w:lvlText w:val="•"/>
      <w:lvlJc w:val="left"/>
      <w:pPr>
        <w:ind w:left="4781" w:hanging="212"/>
      </w:pPr>
      <w:rPr>
        <w:rFonts w:hint="default"/>
        <w:lang w:val="ru-RU" w:eastAsia="en-US" w:bidi="ar-SA"/>
      </w:rPr>
    </w:lvl>
    <w:lvl w:ilvl="6" w:tplc="72989ED6">
      <w:numFmt w:val="bullet"/>
      <w:lvlText w:val="•"/>
      <w:lvlJc w:val="left"/>
      <w:pPr>
        <w:ind w:left="5694" w:hanging="212"/>
      </w:pPr>
      <w:rPr>
        <w:rFonts w:hint="default"/>
        <w:lang w:val="ru-RU" w:eastAsia="en-US" w:bidi="ar-SA"/>
      </w:rPr>
    </w:lvl>
    <w:lvl w:ilvl="7" w:tplc="E8C69622">
      <w:numFmt w:val="bullet"/>
      <w:lvlText w:val="•"/>
      <w:lvlJc w:val="left"/>
      <w:pPr>
        <w:ind w:left="6606" w:hanging="212"/>
      </w:pPr>
      <w:rPr>
        <w:rFonts w:hint="default"/>
        <w:lang w:val="ru-RU" w:eastAsia="en-US" w:bidi="ar-SA"/>
      </w:rPr>
    </w:lvl>
    <w:lvl w:ilvl="8" w:tplc="3F668CC4">
      <w:numFmt w:val="bullet"/>
      <w:lvlText w:val="•"/>
      <w:lvlJc w:val="left"/>
      <w:pPr>
        <w:ind w:left="7518" w:hanging="212"/>
      </w:pPr>
      <w:rPr>
        <w:rFonts w:hint="default"/>
        <w:lang w:val="ru-RU" w:eastAsia="en-US" w:bidi="ar-SA"/>
      </w:rPr>
    </w:lvl>
  </w:abstractNum>
  <w:abstractNum w:abstractNumId="2">
    <w:nsid w:val="317B0A66"/>
    <w:multiLevelType w:val="multilevel"/>
    <w:tmpl w:val="FAFC1C7A"/>
    <w:lvl w:ilvl="0">
      <w:start w:val="1"/>
      <w:numFmt w:val="decimal"/>
      <w:lvlText w:val="%1."/>
      <w:lvlJc w:val="left"/>
      <w:pPr>
        <w:ind w:left="378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78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565" w:hanging="786"/>
      </w:pPr>
      <w:rPr>
        <w:rFonts w:hint="default"/>
        <w:lang w:val="ru-RU" w:eastAsia="en-US" w:bidi="ar-SA"/>
      </w:rPr>
    </w:lvl>
    <w:lvl w:ilvl="4">
      <w:numFmt w:val="bullet"/>
      <w:lvlText w:val="•"/>
      <w:lvlJc w:val="left"/>
      <w:pPr>
        <w:ind w:left="5351" w:hanging="786"/>
      </w:pPr>
      <w:rPr>
        <w:rFonts w:hint="default"/>
        <w:lang w:val="ru-RU" w:eastAsia="en-US" w:bidi="ar-SA"/>
      </w:rPr>
    </w:lvl>
    <w:lvl w:ilvl="5">
      <w:numFmt w:val="bullet"/>
      <w:lvlText w:val="•"/>
      <w:lvlJc w:val="left"/>
      <w:pPr>
        <w:ind w:left="6137" w:hanging="786"/>
      </w:pPr>
      <w:rPr>
        <w:rFonts w:hint="default"/>
        <w:lang w:val="ru-RU" w:eastAsia="en-US" w:bidi="ar-SA"/>
      </w:rPr>
    </w:lvl>
    <w:lvl w:ilvl="6">
      <w:numFmt w:val="bullet"/>
      <w:lvlText w:val="•"/>
      <w:lvlJc w:val="left"/>
      <w:pPr>
        <w:ind w:left="6922" w:hanging="786"/>
      </w:pPr>
      <w:rPr>
        <w:rFonts w:hint="default"/>
        <w:lang w:val="ru-RU" w:eastAsia="en-US" w:bidi="ar-SA"/>
      </w:rPr>
    </w:lvl>
    <w:lvl w:ilvl="7">
      <w:numFmt w:val="bullet"/>
      <w:lvlText w:val="•"/>
      <w:lvlJc w:val="left"/>
      <w:pPr>
        <w:ind w:left="7708" w:hanging="786"/>
      </w:pPr>
      <w:rPr>
        <w:rFonts w:hint="default"/>
        <w:lang w:val="ru-RU" w:eastAsia="en-US" w:bidi="ar-SA"/>
      </w:rPr>
    </w:lvl>
    <w:lvl w:ilvl="8">
      <w:numFmt w:val="bullet"/>
      <w:lvlText w:val="•"/>
      <w:lvlJc w:val="left"/>
      <w:pPr>
        <w:ind w:left="8494" w:hanging="786"/>
      </w:pPr>
      <w:rPr>
        <w:rFonts w:hint="default"/>
        <w:lang w:val="ru-RU" w:eastAsia="en-US" w:bidi="ar-SA"/>
      </w:rPr>
    </w:lvl>
  </w:abstractNum>
  <w:abstractNum w:abstractNumId="3">
    <w:nsid w:val="397C120C"/>
    <w:multiLevelType w:val="hybridMultilevel"/>
    <w:tmpl w:val="0C8EE4E0"/>
    <w:lvl w:ilvl="0" w:tplc="F9000212">
      <w:start w:val="1"/>
      <w:numFmt w:val="decimal"/>
      <w:lvlText w:val="%1."/>
      <w:lvlJc w:val="left"/>
      <w:pPr>
        <w:ind w:left="2" w:hanging="29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3D8C002">
      <w:numFmt w:val="bullet"/>
      <w:lvlText w:val="•"/>
      <w:lvlJc w:val="left"/>
      <w:pPr>
        <w:ind w:left="1006" w:hanging="290"/>
      </w:pPr>
      <w:rPr>
        <w:rFonts w:hint="default"/>
        <w:lang w:val="ru-RU" w:eastAsia="en-US" w:bidi="ar-SA"/>
      </w:rPr>
    </w:lvl>
    <w:lvl w:ilvl="2" w:tplc="815AF3CA">
      <w:numFmt w:val="bullet"/>
      <w:lvlText w:val="•"/>
      <w:lvlJc w:val="left"/>
      <w:pPr>
        <w:ind w:left="2013" w:hanging="290"/>
      </w:pPr>
      <w:rPr>
        <w:rFonts w:hint="default"/>
        <w:lang w:val="ru-RU" w:eastAsia="en-US" w:bidi="ar-SA"/>
      </w:rPr>
    </w:lvl>
    <w:lvl w:ilvl="3" w:tplc="29E46E04">
      <w:numFmt w:val="bullet"/>
      <w:lvlText w:val="•"/>
      <w:lvlJc w:val="left"/>
      <w:pPr>
        <w:ind w:left="3019" w:hanging="290"/>
      </w:pPr>
      <w:rPr>
        <w:rFonts w:hint="default"/>
        <w:lang w:val="ru-RU" w:eastAsia="en-US" w:bidi="ar-SA"/>
      </w:rPr>
    </w:lvl>
    <w:lvl w:ilvl="4" w:tplc="2A36A42A">
      <w:numFmt w:val="bullet"/>
      <w:lvlText w:val="•"/>
      <w:lvlJc w:val="left"/>
      <w:pPr>
        <w:ind w:left="4026" w:hanging="290"/>
      </w:pPr>
      <w:rPr>
        <w:rFonts w:hint="default"/>
        <w:lang w:val="ru-RU" w:eastAsia="en-US" w:bidi="ar-SA"/>
      </w:rPr>
    </w:lvl>
    <w:lvl w:ilvl="5" w:tplc="663C70FA">
      <w:numFmt w:val="bullet"/>
      <w:lvlText w:val="•"/>
      <w:lvlJc w:val="left"/>
      <w:pPr>
        <w:ind w:left="5032" w:hanging="290"/>
      </w:pPr>
      <w:rPr>
        <w:rFonts w:hint="default"/>
        <w:lang w:val="ru-RU" w:eastAsia="en-US" w:bidi="ar-SA"/>
      </w:rPr>
    </w:lvl>
    <w:lvl w:ilvl="6" w:tplc="CA42B9DE">
      <w:numFmt w:val="bullet"/>
      <w:lvlText w:val="•"/>
      <w:lvlJc w:val="left"/>
      <w:pPr>
        <w:ind w:left="6039" w:hanging="290"/>
      </w:pPr>
      <w:rPr>
        <w:rFonts w:hint="default"/>
        <w:lang w:val="ru-RU" w:eastAsia="en-US" w:bidi="ar-SA"/>
      </w:rPr>
    </w:lvl>
    <w:lvl w:ilvl="7" w:tplc="FFCA77E2">
      <w:numFmt w:val="bullet"/>
      <w:lvlText w:val="•"/>
      <w:lvlJc w:val="left"/>
      <w:pPr>
        <w:ind w:left="7045" w:hanging="290"/>
      </w:pPr>
      <w:rPr>
        <w:rFonts w:hint="default"/>
        <w:lang w:val="ru-RU" w:eastAsia="en-US" w:bidi="ar-SA"/>
      </w:rPr>
    </w:lvl>
    <w:lvl w:ilvl="8" w:tplc="816ED58C">
      <w:numFmt w:val="bullet"/>
      <w:lvlText w:val="•"/>
      <w:lvlJc w:val="left"/>
      <w:pPr>
        <w:ind w:left="8052" w:hanging="290"/>
      </w:pPr>
      <w:rPr>
        <w:rFonts w:hint="default"/>
        <w:lang w:val="ru-RU" w:eastAsia="en-US" w:bidi="ar-SA"/>
      </w:rPr>
    </w:lvl>
  </w:abstractNum>
  <w:abstractNum w:abstractNumId="4">
    <w:nsid w:val="62477703"/>
    <w:multiLevelType w:val="hybridMultilevel"/>
    <w:tmpl w:val="1C52FA30"/>
    <w:lvl w:ilvl="0" w:tplc="BF0E3364">
      <w:numFmt w:val="bullet"/>
      <w:lvlText w:val="-"/>
      <w:lvlJc w:val="left"/>
      <w:pPr>
        <w:ind w:left="2"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0BAAE892">
      <w:numFmt w:val="bullet"/>
      <w:lvlText w:val="•"/>
      <w:lvlJc w:val="left"/>
      <w:pPr>
        <w:ind w:left="1006" w:hanging="296"/>
      </w:pPr>
      <w:rPr>
        <w:rFonts w:hint="default"/>
        <w:lang w:val="ru-RU" w:eastAsia="en-US" w:bidi="ar-SA"/>
      </w:rPr>
    </w:lvl>
    <w:lvl w:ilvl="2" w:tplc="DADE0522">
      <w:numFmt w:val="bullet"/>
      <w:lvlText w:val="•"/>
      <w:lvlJc w:val="left"/>
      <w:pPr>
        <w:ind w:left="2013" w:hanging="296"/>
      </w:pPr>
      <w:rPr>
        <w:rFonts w:hint="default"/>
        <w:lang w:val="ru-RU" w:eastAsia="en-US" w:bidi="ar-SA"/>
      </w:rPr>
    </w:lvl>
    <w:lvl w:ilvl="3" w:tplc="656671B8">
      <w:numFmt w:val="bullet"/>
      <w:lvlText w:val="•"/>
      <w:lvlJc w:val="left"/>
      <w:pPr>
        <w:ind w:left="3019" w:hanging="296"/>
      </w:pPr>
      <w:rPr>
        <w:rFonts w:hint="default"/>
        <w:lang w:val="ru-RU" w:eastAsia="en-US" w:bidi="ar-SA"/>
      </w:rPr>
    </w:lvl>
    <w:lvl w:ilvl="4" w:tplc="13761056">
      <w:numFmt w:val="bullet"/>
      <w:lvlText w:val="•"/>
      <w:lvlJc w:val="left"/>
      <w:pPr>
        <w:ind w:left="4026" w:hanging="296"/>
      </w:pPr>
      <w:rPr>
        <w:rFonts w:hint="default"/>
        <w:lang w:val="ru-RU" w:eastAsia="en-US" w:bidi="ar-SA"/>
      </w:rPr>
    </w:lvl>
    <w:lvl w:ilvl="5" w:tplc="0CD820D8">
      <w:numFmt w:val="bullet"/>
      <w:lvlText w:val="•"/>
      <w:lvlJc w:val="left"/>
      <w:pPr>
        <w:ind w:left="5032" w:hanging="296"/>
      </w:pPr>
      <w:rPr>
        <w:rFonts w:hint="default"/>
        <w:lang w:val="ru-RU" w:eastAsia="en-US" w:bidi="ar-SA"/>
      </w:rPr>
    </w:lvl>
    <w:lvl w:ilvl="6" w:tplc="4626A5DE">
      <w:numFmt w:val="bullet"/>
      <w:lvlText w:val="•"/>
      <w:lvlJc w:val="left"/>
      <w:pPr>
        <w:ind w:left="6039" w:hanging="296"/>
      </w:pPr>
      <w:rPr>
        <w:rFonts w:hint="default"/>
        <w:lang w:val="ru-RU" w:eastAsia="en-US" w:bidi="ar-SA"/>
      </w:rPr>
    </w:lvl>
    <w:lvl w:ilvl="7" w:tplc="A16AFCAC">
      <w:numFmt w:val="bullet"/>
      <w:lvlText w:val="•"/>
      <w:lvlJc w:val="left"/>
      <w:pPr>
        <w:ind w:left="7045" w:hanging="296"/>
      </w:pPr>
      <w:rPr>
        <w:rFonts w:hint="default"/>
        <w:lang w:val="ru-RU" w:eastAsia="en-US" w:bidi="ar-SA"/>
      </w:rPr>
    </w:lvl>
    <w:lvl w:ilvl="8" w:tplc="00122972">
      <w:numFmt w:val="bullet"/>
      <w:lvlText w:val="•"/>
      <w:lvlJc w:val="left"/>
      <w:pPr>
        <w:ind w:left="8052" w:hanging="296"/>
      </w:pPr>
      <w:rPr>
        <w:rFonts w:hint="default"/>
        <w:lang w:val="ru-RU" w:eastAsia="en-US" w:bidi="ar-SA"/>
      </w:rPr>
    </w:lvl>
  </w:abstractNum>
  <w:abstractNum w:abstractNumId="5">
    <w:nsid w:val="7F733E5A"/>
    <w:multiLevelType w:val="multilevel"/>
    <w:tmpl w:val="F7842AB2"/>
    <w:lvl w:ilvl="0">
      <w:start w:val="3"/>
      <w:numFmt w:val="decimal"/>
      <w:lvlText w:val="%1"/>
      <w:lvlJc w:val="left"/>
      <w:pPr>
        <w:ind w:left="2" w:hanging="607"/>
      </w:pPr>
      <w:rPr>
        <w:rFonts w:hint="default"/>
        <w:lang w:val="ru-RU" w:eastAsia="en-US" w:bidi="ar-SA"/>
      </w:rPr>
    </w:lvl>
    <w:lvl w:ilvl="1">
      <w:start w:val="3"/>
      <w:numFmt w:val="decimal"/>
      <w:lvlText w:val="%1.%2."/>
      <w:lvlJc w:val="left"/>
      <w:pPr>
        <w:ind w:left="2" w:hanging="6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895"/>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26" w:hanging="219"/>
      </w:pPr>
      <w:rPr>
        <w:rFonts w:hint="default"/>
        <w:lang w:val="ru-RU" w:eastAsia="en-US" w:bidi="ar-SA"/>
      </w:rPr>
    </w:lvl>
    <w:lvl w:ilvl="5">
      <w:numFmt w:val="bullet"/>
      <w:lvlText w:val="•"/>
      <w:lvlJc w:val="left"/>
      <w:pPr>
        <w:ind w:left="5032" w:hanging="219"/>
      </w:pPr>
      <w:rPr>
        <w:rFonts w:hint="default"/>
        <w:lang w:val="ru-RU" w:eastAsia="en-US" w:bidi="ar-SA"/>
      </w:rPr>
    </w:lvl>
    <w:lvl w:ilvl="6">
      <w:numFmt w:val="bullet"/>
      <w:lvlText w:val="•"/>
      <w:lvlJc w:val="left"/>
      <w:pPr>
        <w:ind w:left="6039" w:hanging="219"/>
      </w:pPr>
      <w:rPr>
        <w:rFonts w:hint="default"/>
        <w:lang w:val="ru-RU" w:eastAsia="en-US" w:bidi="ar-SA"/>
      </w:rPr>
    </w:lvl>
    <w:lvl w:ilvl="7">
      <w:numFmt w:val="bullet"/>
      <w:lvlText w:val="•"/>
      <w:lvlJc w:val="left"/>
      <w:pPr>
        <w:ind w:left="7045" w:hanging="219"/>
      </w:pPr>
      <w:rPr>
        <w:rFonts w:hint="default"/>
        <w:lang w:val="ru-RU" w:eastAsia="en-US" w:bidi="ar-SA"/>
      </w:rPr>
    </w:lvl>
    <w:lvl w:ilvl="8">
      <w:numFmt w:val="bullet"/>
      <w:lvlText w:val="•"/>
      <w:lvlJc w:val="left"/>
      <w:pPr>
        <w:ind w:left="8052" w:hanging="219"/>
      </w:pPr>
      <w:rPr>
        <w:rFonts w:hint="default"/>
        <w:lang w:val="ru-RU" w:eastAsia="en-US" w:bidi="ar-SA"/>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B3"/>
    <w:rsid w:val="0010385D"/>
    <w:rsid w:val="00110F66"/>
    <w:rsid w:val="002F7404"/>
    <w:rsid w:val="00301FFC"/>
    <w:rsid w:val="00311C0A"/>
    <w:rsid w:val="0039015D"/>
    <w:rsid w:val="004D0EB3"/>
    <w:rsid w:val="0058445D"/>
    <w:rsid w:val="0077258D"/>
    <w:rsid w:val="00856CB0"/>
    <w:rsid w:val="008847DC"/>
    <w:rsid w:val="00A361B1"/>
    <w:rsid w:val="00AC4D52"/>
    <w:rsid w:val="00BB6A8D"/>
    <w:rsid w:val="00D70331"/>
    <w:rsid w:val="00E71CAE"/>
    <w:rsid w:val="00EE6DFE"/>
    <w:rsid w:val="00F5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5A1E3D-23F6-4EE5-A7CF-72D356C7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 w:firstLine="719"/>
      <w:jc w:val="both"/>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311C0A"/>
    <w:pPr>
      <w:tabs>
        <w:tab w:val="center" w:pos="4677"/>
        <w:tab w:val="right" w:pos="9355"/>
      </w:tabs>
    </w:pPr>
  </w:style>
  <w:style w:type="character" w:customStyle="1" w:styleId="a6">
    <w:name w:val="Верхний колонтитул Знак"/>
    <w:basedOn w:val="a0"/>
    <w:link w:val="a5"/>
    <w:uiPriority w:val="99"/>
    <w:rsid w:val="00311C0A"/>
    <w:rPr>
      <w:rFonts w:ascii="Times New Roman" w:eastAsia="Times New Roman" w:hAnsi="Times New Roman" w:cs="Times New Roman"/>
      <w:lang w:val="ru-RU"/>
    </w:rPr>
  </w:style>
  <w:style w:type="paragraph" w:styleId="a7">
    <w:name w:val="footer"/>
    <w:basedOn w:val="a"/>
    <w:link w:val="a8"/>
    <w:uiPriority w:val="99"/>
    <w:unhideWhenUsed/>
    <w:rsid w:val="00311C0A"/>
    <w:pPr>
      <w:tabs>
        <w:tab w:val="center" w:pos="4677"/>
        <w:tab w:val="right" w:pos="9355"/>
      </w:tabs>
    </w:pPr>
  </w:style>
  <w:style w:type="character" w:customStyle="1" w:styleId="a8">
    <w:name w:val="Нижний колонтитул Знак"/>
    <w:basedOn w:val="a0"/>
    <w:link w:val="a7"/>
    <w:uiPriority w:val="99"/>
    <w:rsid w:val="00311C0A"/>
    <w:rPr>
      <w:rFonts w:ascii="Times New Roman" w:eastAsia="Times New Roman" w:hAnsi="Times New Roman" w:cs="Times New Roman"/>
      <w:lang w:val="ru-RU"/>
    </w:rPr>
  </w:style>
  <w:style w:type="paragraph" w:styleId="a9">
    <w:name w:val="Balloon Text"/>
    <w:basedOn w:val="a"/>
    <w:link w:val="aa"/>
    <w:uiPriority w:val="99"/>
    <w:semiHidden/>
    <w:unhideWhenUsed/>
    <w:rsid w:val="0058445D"/>
    <w:rPr>
      <w:rFonts w:ascii="Segoe UI" w:hAnsi="Segoe UI" w:cs="Segoe UI"/>
      <w:sz w:val="18"/>
      <w:szCs w:val="18"/>
    </w:rPr>
  </w:style>
  <w:style w:type="character" w:customStyle="1" w:styleId="aa">
    <w:name w:val="Текст выноски Знак"/>
    <w:basedOn w:val="a0"/>
    <w:link w:val="a9"/>
    <w:uiPriority w:val="99"/>
    <w:semiHidden/>
    <w:rsid w:val="0058445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4987</Words>
  <Characters>28432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2025-11-10T07:37:00Z</cp:lastPrinted>
  <dcterms:created xsi:type="dcterms:W3CDTF">2025-11-10T07:26:00Z</dcterms:created>
  <dcterms:modified xsi:type="dcterms:W3CDTF">2025-11-10T07:40:00Z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2013</vt:lpwstr>
  </property>
  <property fmtid="{D5CDD505-2E9C-101B-9397-08002B2CF9AE}" pid="4" name="LastSaved">
    <vt:filetime>2025-02-07T00:00:00Z</vt:filetime>
  </property>
  <property fmtid="{D5CDD505-2E9C-101B-9397-08002B2CF9AE}" pid="5" name="Producer">
    <vt:lpwstr>Microsoft® Word 2013</vt:lpwstr>
  </property>
</Properties>
</file>