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ABD" w:rsidRPr="00502B4B" w:rsidRDefault="006C5ABD" w:rsidP="006C5ABD">
      <w:pPr>
        <w:tabs>
          <w:tab w:val="left" w:pos="0"/>
        </w:tabs>
        <w:autoSpaceDE w:val="0"/>
        <w:autoSpaceDN w:val="0"/>
        <w:adjustRightInd w:val="0"/>
        <w:jc w:val="center"/>
        <w:rPr>
          <w:color w:val="000000"/>
        </w:rPr>
      </w:pPr>
      <w:r w:rsidRPr="00502B4B">
        <w:rPr>
          <w:noProof/>
          <w:sz w:val="28"/>
          <w:szCs w:val="28"/>
        </w:rPr>
        <w:drawing>
          <wp:inline distT="0" distB="0" distL="0" distR="0" wp14:anchorId="6F70109E" wp14:editId="393A7A28">
            <wp:extent cx="590550" cy="70485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BD" w:rsidRPr="00502B4B" w:rsidRDefault="006C5ABD" w:rsidP="006C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Республика Крым</w:t>
      </w:r>
    </w:p>
    <w:p w:rsidR="006C5ABD" w:rsidRPr="00502B4B" w:rsidRDefault="006C5ABD" w:rsidP="006C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Белогорский район</w:t>
      </w:r>
    </w:p>
    <w:p w:rsidR="006C5ABD" w:rsidRPr="00502B4B" w:rsidRDefault="006C5ABD" w:rsidP="006C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Администрация </w:t>
      </w:r>
      <w:proofErr w:type="spellStart"/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Зуйского</w:t>
      </w:r>
      <w:proofErr w:type="spellEnd"/>
    </w:p>
    <w:p w:rsidR="006C5ABD" w:rsidRPr="00502B4B" w:rsidRDefault="006C5ABD" w:rsidP="006C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502B4B">
        <w:rPr>
          <w:rFonts w:ascii="Times New Roman CYR" w:hAnsi="Times New Roman CYR" w:cs="Times New Roman CYR"/>
          <w:bCs/>
          <w:color w:val="000000"/>
          <w:sz w:val="28"/>
          <w:szCs w:val="28"/>
        </w:rPr>
        <w:t>сельского поселения</w:t>
      </w:r>
    </w:p>
    <w:p w:rsidR="006C5ABD" w:rsidRPr="00502B4B" w:rsidRDefault="006C5ABD" w:rsidP="006C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6C5ABD" w:rsidRPr="00502B4B" w:rsidRDefault="006C5ABD" w:rsidP="006C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2B4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6C5ABD" w:rsidRPr="00502B4B" w:rsidRDefault="006C5ABD" w:rsidP="006C5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5ABD" w:rsidRPr="00C82697" w:rsidRDefault="006C5ABD" w:rsidP="006C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E101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ноября 2024 года</w:t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bookmarkStart w:id="0" w:name="_GoBack"/>
      <w:bookmarkEnd w:id="0"/>
      <w:r w:rsidRPr="00C82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9E101E">
        <w:rPr>
          <w:rFonts w:ascii="Times New Roman" w:hAnsi="Times New Roman" w:cs="Times New Roman"/>
          <w:bCs/>
          <w:color w:val="000000"/>
          <w:sz w:val="28"/>
          <w:szCs w:val="28"/>
        </w:rPr>
        <w:t>667</w:t>
      </w:r>
    </w:p>
    <w:p w:rsidR="006C5ABD" w:rsidRDefault="006C5ABD" w:rsidP="006C5ABD"/>
    <w:p w:rsidR="006C5ABD" w:rsidRPr="006C5ABD" w:rsidRDefault="006C5ABD" w:rsidP="006C5ABD">
      <w:pPr>
        <w:tabs>
          <w:tab w:val="left" w:pos="709"/>
        </w:tabs>
        <w:spacing w:after="160" w:line="259" w:lineRule="auto"/>
        <w:ind w:right="4535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C5AB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6C5AB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Зуйского</w:t>
      </w:r>
      <w:proofErr w:type="spellEnd"/>
      <w:r w:rsidRPr="006C5AB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сельского поселения Белогорского района Республики Крым от 19.04.2023 года № 98 «Об утверждении правил создания, содержания и охраны зеленых насаждений на территории муниципального образования </w:t>
      </w:r>
      <w:proofErr w:type="spellStart"/>
      <w:r w:rsidRPr="006C5AB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Зуйское</w:t>
      </w:r>
      <w:proofErr w:type="spellEnd"/>
      <w:r w:rsidRPr="006C5AB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сельское поселение Белогорского района Республики Крым»</w:t>
      </w:r>
    </w:p>
    <w:p w:rsidR="006C5ABD" w:rsidRPr="00C82697" w:rsidRDefault="006C5ABD" w:rsidP="006C5ABD">
      <w:pPr>
        <w:tabs>
          <w:tab w:val="left" w:pos="709"/>
        </w:tabs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C5A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Республики Крым от 25.12.2014 года № 50-ЗРК/2014 «О растительном мире», руководствуясь Уставом </w:t>
      </w:r>
      <w:proofErr w:type="spellStart"/>
      <w:r w:rsidRPr="006C5ABD">
        <w:rPr>
          <w:rFonts w:ascii="Times New Roman" w:eastAsiaTheme="minorHAnsi" w:hAnsi="Times New Roman" w:cs="Times New Roman"/>
          <w:sz w:val="28"/>
          <w:szCs w:val="28"/>
          <w:lang w:eastAsia="en-US"/>
        </w:rPr>
        <w:t>Зуйского</w:t>
      </w:r>
      <w:proofErr w:type="spellEnd"/>
      <w:r w:rsidRPr="006C5A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Белогорского района Республики Крым, </w:t>
      </w:r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>Зуйского</w:t>
      </w:r>
      <w:proofErr w:type="spellEnd"/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</w:t>
      </w:r>
      <w:proofErr w:type="gramStart"/>
      <w:r w:rsidRPr="00C8269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;-</w:t>
      </w:r>
      <w:proofErr w:type="gramEnd"/>
    </w:p>
    <w:p w:rsidR="006C5ABD" w:rsidRPr="00F11280" w:rsidRDefault="006C5ABD" w:rsidP="006C5A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ABD" w:rsidRDefault="006C5ABD" w:rsidP="006C5A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5ABD" w:rsidRPr="00C82697" w:rsidRDefault="006C5ABD" w:rsidP="006C5A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97">
        <w:rPr>
          <w:rFonts w:ascii="Times New Roman" w:hAnsi="Times New Roman" w:cs="Times New Roman"/>
          <w:sz w:val="28"/>
          <w:szCs w:val="28"/>
        </w:rPr>
        <w:tab/>
      </w:r>
      <w:r w:rsidRPr="006C5ABD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создания, содержания и охраны зеленых насаждений на территории муниципального образования </w:t>
      </w:r>
      <w:proofErr w:type="spellStart"/>
      <w:r w:rsidRPr="006C5ABD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6C5ABD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утвержденные постановлением администрации </w:t>
      </w:r>
      <w:proofErr w:type="spellStart"/>
      <w:r w:rsidRPr="006C5ABD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6C5ABD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19.04.2023 года № 98 (далее – Правила):</w:t>
      </w:r>
    </w:p>
    <w:p w:rsidR="006C5ABD" w:rsidRPr="006C5ABD" w:rsidRDefault="006C5ABD" w:rsidP="006C5ABD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BD">
        <w:rPr>
          <w:rFonts w:ascii="Times New Roman" w:hAnsi="Times New Roman" w:cs="Times New Roman"/>
          <w:sz w:val="28"/>
          <w:szCs w:val="28"/>
        </w:rPr>
        <w:t>абзац второй в пункте 4.6. Правил, исключить;</w:t>
      </w:r>
    </w:p>
    <w:p w:rsidR="006C5ABD" w:rsidRPr="006C5ABD" w:rsidRDefault="006C5ABD" w:rsidP="006C5ABD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BD">
        <w:rPr>
          <w:rFonts w:ascii="Times New Roman" w:hAnsi="Times New Roman" w:cs="Times New Roman"/>
          <w:sz w:val="28"/>
          <w:szCs w:val="28"/>
        </w:rPr>
        <w:lastRenderedPageBreak/>
        <w:t>подпункт 4.12.4. пункта 4.12. Правил изложить в новой редакции:</w:t>
      </w: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ABD">
        <w:rPr>
          <w:rFonts w:ascii="Times New Roman" w:hAnsi="Times New Roman" w:cs="Times New Roman"/>
          <w:sz w:val="28"/>
          <w:szCs w:val="28"/>
        </w:rPr>
        <w:t xml:space="preserve">«4.12.4. В случае невозможности осуществления компенсационного озеленения в натуральной форме применяется денежная форма компенсационного озеленения в размере восстановительной стоимости, но только в случае невозможности осуществления восстановления в натуральной форме по причине отсутствия в границах муниципального образования </w:t>
      </w:r>
      <w:proofErr w:type="spellStart"/>
      <w:r w:rsidRPr="006C5ABD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6C5ABD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территорий, пригодных для озеленения. В случае невозможности осуществления компенсационного озеленения на земельном участке, на котором проводилось строительство, реконструкция, капитальный ремонт, снос объектов капитального строительства и (или) прилегающей к нему территории, компенсационное озеленение осуществляется за счет заявителей путем восстановления зеленых насаждений в натуральной форме путем высадки на земельном участке, на котором проводился снос (удаление, вырубка) зеленых насаждений, и (или) иной территории муниципального образования равноценных или более ценных видов зеленых насаждений, взамен уничтоженных из расчета «дерево за дерево» и «куст за куст» с учетом коэффициента приживаемости растений не ниже 1,2, а при сносе (удалении, вырубке) декоративных и ценных видов (пород) деревьев и кустарников дополнительно применять коэффициент не ниже 2;</w:t>
      </w: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AB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компенсационном озеленении в денежной форме при планируемом уничтожении зеленых насаждений в рамках предоставления муниципальной услуги по выдаче разрешения на снос зеленых насаждений, в обязательном порядке комплект документов направлять на согласование в Министерство экологии и природных ресурсов Республики Крым и далее Председателю Совета Министров Республики Крым письмом (за подписью главы администрации </w:t>
      </w:r>
      <w:proofErr w:type="spellStart"/>
      <w:r w:rsidRPr="006C5ABD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6C5ABD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либо лица, его заменяющего в установленном законом порядке) с указанием конкретного места высадки (земельного участка), а также информации о видовом составе зеленых насаждений, которыми планируется осуществление компенсационное озеленение в натуральной форме, взамен уничтоженных из расчета «дерево за дерево» и «куст за куст» с учетом коэффициента приживаемости растений 1,2, а при сносе (удалении, вырубке) декоративных и ценных видов (пород) деревьев и кустарников дополнительно применяется коэффициент 2.</w:t>
      </w: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AB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компенсационном озеленении в денежной форме за счет бюджетных средств </w:t>
      </w:r>
      <w:proofErr w:type="spellStart"/>
      <w:r w:rsidRPr="006C5ABD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6C5ABD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при планируемом уничтожении зеленых насаждений в рамках предоставления муниципальной услуги по выдаче разрешения на снос зеленых насаждений, в обязательном порядке к письму, которым направляется данный комплект документов на согласование в Министерство экологии и природных ресурсов Республики Крым и далее Председателю Совета Министров Республики Крым прилагать сметную документацию на основании которой планируется проведение таких работ. </w:t>
      </w: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5ABD"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 Видовой состав и возраст зеленых насаждений, высаживаемых на территории муниципального образования в порядке компенсационного озеленения, устанавливаются администрацией муниципального образования. Не допускается взамен уничтоженных зеленых насаждений проводить компенсационное озеленение однолетними или малоценными насаждениями.»;</w:t>
      </w: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ABD">
        <w:rPr>
          <w:rFonts w:ascii="Times New Roman" w:hAnsi="Times New Roman" w:cs="Times New Roman"/>
          <w:sz w:val="28"/>
          <w:szCs w:val="28"/>
        </w:rPr>
        <w:t xml:space="preserve">1.3. Раздел 7 Правил дополнить пунктом 7.3. следующего содержания: </w:t>
      </w:r>
    </w:p>
    <w:p w:rsidR="006C5ABD" w:rsidRPr="006C5ABD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ABD">
        <w:rPr>
          <w:rFonts w:ascii="Times New Roman" w:hAnsi="Times New Roman" w:cs="Times New Roman"/>
          <w:sz w:val="28"/>
          <w:szCs w:val="28"/>
        </w:rPr>
        <w:t>«7.3. Для уплаты восстановительной стоимости уничтоженных или поврежденных зеленых насаждений в случае строительства, реконструкции, капитального ремонта объектов капитального строительства, линейных объектов, осуществляемых за счет бюджетов Российской Федерации, Республики Крым или муниципальных образований, применяются понижающие ставки.»;</w:t>
      </w:r>
    </w:p>
    <w:p w:rsidR="006C5ABD" w:rsidRPr="00C82697" w:rsidRDefault="006C5ABD" w:rsidP="006C5AB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82697">
        <w:rPr>
          <w:rFonts w:ascii="Times New Roman" w:hAnsi="Times New Roman" w:cs="Times New Roman"/>
          <w:b/>
          <w:sz w:val="28"/>
          <w:szCs w:val="28"/>
        </w:rPr>
        <w:t>2.</w:t>
      </w:r>
      <w:r w:rsidRPr="00C82697">
        <w:rPr>
          <w:rFonts w:ascii="Times New Roman" w:hAnsi="Times New Roman" w:cs="Times New Roman"/>
          <w:sz w:val="28"/>
          <w:szCs w:val="28"/>
        </w:rPr>
        <w:t xml:space="preserve">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C82697">
        <w:rPr>
          <w:rFonts w:ascii="Times New Roman" w:hAnsi="Times New Roman" w:cs="Times New Roman"/>
          <w:sz w:val="28"/>
          <w:szCs w:val="28"/>
        </w:rPr>
        <w:t>Зуйское</w:t>
      </w:r>
      <w:proofErr w:type="spellEnd"/>
      <w:r w:rsidRPr="00C8269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2697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«Официальный сайт </w:t>
      </w:r>
      <w:proofErr w:type="spellStart"/>
      <w:r w:rsidRPr="00C82697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C8269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Крым» ЭЛ № ФС 77 - 88287 от 30.09.2024 (</w:t>
      </w:r>
      <w:proofErr w:type="spellStart"/>
      <w:r w:rsidRPr="00C82697">
        <w:rPr>
          <w:rFonts w:ascii="Times New Roman" w:hAnsi="Times New Roman" w:cs="Times New Roman"/>
          <w:sz w:val="28"/>
          <w:szCs w:val="28"/>
        </w:rPr>
        <w:t>зуйское-сп.рф</w:t>
      </w:r>
      <w:proofErr w:type="spellEnd"/>
      <w:r w:rsidRPr="00C82697">
        <w:rPr>
          <w:rFonts w:ascii="Times New Roman" w:hAnsi="Times New Roman" w:cs="Times New Roman"/>
          <w:sz w:val="28"/>
          <w:szCs w:val="28"/>
        </w:rPr>
        <w:t>)</w:t>
      </w:r>
    </w:p>
    <w:p w:rsidR="006C5ABD" w:rsidRPr="00C82697" w:rsidRDefault="006C5ABD" w:rsidP="006C5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97">
        <w:rPr>
          <w:rFonts w:ascii="Times New Roman" w:hAnsi="Times New Roman" w:cs="Times New Roman"/>
          <w:b/>
          <w:sz w:val="28"/>
          <w:szCs w:val="28"/>
        </w:rPr>
        <w:t>3.</w:t>
      </w:r>
      <w:r w:rsidRPr="00C82697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 в установленном порядке.</w:t>
      </w:r>
    </w:p>
    <w:p w:rsidR="006C5ABD" w:rsidRPr="00C82697" w:rsidRDefault="006C5ABD" w:rsidP="006C5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97">
        <w:rPr>
          <w:rFonts w:ascii="Times New Roman" w:hAnsi="Times New Roman" w:cs="Times New Roman"/>
          <w:b/>
          <w:sz w:val="28"/>
          <w:szCs w:val="28"/>
        </w:rPr>
        <w:t>4.</w:t>
      </w:r>
      <w:r w:rsidRPr="00C82697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6C5ABD" w:rsidRPr="00C82697" w:rsidRDefault="006C5ABD" w:rsidP="006C5A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ABD" w:rsidRDefault="006C5ABD" w:rsidP="006C5ABD">
      <w:pPr>
        <w:spacing w:after="0"/>
        <w:rPr>
          <w:rFonts w:ascii="Times New Roman" w:hAnsi="Times New Roman" w:cs="Times New Roman"/>
          <w:sz w:val="24"/>
        </w:rPr>
      </w:pPr>
    </w:p>
    <w:p w:rsidR="006C5ABD" w:rsidRPr="00C82697" w:rsidRDefault="006C5ABD" w:rsidP="006C5A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spellStart"/>
      <w:r w:rsidRPr="00C82697">
        <w:rPr>
          <w:rFonts w:ascii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– </w:t>
      </w:r>
    </w:p>
    <w:p w:rsidR="006C5ABD" w:rsidRPr="00C82697" w:rsidRDefault="006C5ABD" w:rsidP="006C5A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Pr="00C82697">
        <w:rPr>
          <w:rFonts w:ascii="Times New Roman" w:hAnsi="Times New Roman" w:cs="Times New Roman"/>
          <w:color w:val="000000"/>
          <w:sz w:val="28"/>
          <w:szCs w:val="28"/>
        </w:rPr>
        <w:t>Зуйского</w:t>
      </w:r>
      <w:proofErr w:type="spellEnd"/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6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А.В. </w:t>
      </w:r>
      <w:proofErr w:type="spellStart"/>
      <w:r w:rsidRPr="00C82697">
        <w:rPr>
          <w:rFonts w:ascii="Times New Roman" w:hAnsi="Times New Roman" w:cs="Times New Roman"/>
          <w:color w:val="000000"/>
          <w:sz w:val="28"/>
          <w:szCs w:val="28"/>
        </w:rPr>
        <w:t>Домницкий</w:t>
      </w:r>
      <w:proofErr w:type="spellEnd"/>
    </w:p>
    <w:p w:rsidR="006C5ABD" w:rsidRPr="00B208F6" w:rsidRDefault="006C5ABD" w:rsidP="006C5ABD">
      <w:pPr>
        <w:spacing w:after="0"/>
        <w:rPr>
          <w:rFonts w:ascii="Times New Roman" w:hAnsi="Times New Roman" w:cs="Times New Roman"/>
          <w:sz w:val="24"/>
        </w:rPr>
      </w:pPr>
    </w:p>
    <w:p w:rsidR="006C5ABD" w:rsidRDefault="006C5ABD" w:rsidP="006C5ABD"/>
    <w:p w:rsidR="007773FD" w:rsidRDefault="007773FD"/>
    <w:sectPr w:rsidR="0077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06147"/>
    <w:multiLevelType w:val="multilevel"/>
    <w:tmpl w:val="7E98EBC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BD"/>
    <w:rsid w:val="006C5ABD"/>
    <w:rsid w:val="007773FD"/>
    <w:rsid w:val="009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F6BC"/>
  <w15:chartTrackingRefBased/>
  <w15:docId w15:val="{431A732F-B7CE-4493-9724-FCA4849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A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A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2024-11-13T07:55:00Z</dcterms:created>
  <dcterms:modified xsi:type="dcterms:W3CDTF">2024-11-14T11:16:00Z</dcterms:modified>
</cp:coreProperties>
</file>