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89884779"/>
    <w:bookmarkEnd w:id="0"/>
    <w:p w:rsidR="00906193" w:rsidRDefault="001952DC" w:rsidP="00E822FF">
      <w:pPr>
        <w:jc w:val="both"/>
      </w:pPr>
      <w:r w:rsidRPr="00DE00F4">
        <w:object w:dxaOrig="9355" w:dyaOrig="15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1.5pt" o:ole="">
            <v:imagedata r:id="rId4" o:title=""/>
          </v:shape>
          <o:OLEObject Type="Embed" ProgID="Word.Document.12" ShapeID="_x0000_i1025" DrawAspect="Content" ObjectID="_1790061991" r:id="rId5">
            <o:FieldCodes>\s</o:FieldCodes>
          </o:OLEObject>
        </w:object>
      </w:r>
    </w:p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91"/>
      </w:tblGrid>
      <w:tr w:rsidR="00F14895" w:rsidTr="00691729">
        <w:trPr>
          <w:trHeight w:val="2268"/>
        </w:trPr>
        <w:tc>
          <w:tcPr>
            <w:tcW w:w="4705" w:type="dxa"/>
          </w:tcPr>
          <w:p w:rsidR="00F14895" w:rsidRDefault="00F14895" w:rsidP="00691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4895" w:rsidRDefault="00F14895" w:rsidP="00691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F14895" w:rsidRDefault="00F14895" w:rsidP="00691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bidi="ru-RU"/>
              </w:rPr>
              <w:t xml:space="preserve"> Зуйского сельского поселения Белогорского района Республики Крым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14895" w:rsidRDefault="00F14895" w:rsidP="006917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.10.2024 г. № 616 </w:t>
            </w:r>
          </w:p>
        </w:tc>
      </w:tr>
    </w:tbl>
    <w:p w:rsidR="00F14895" w:rsidRDefault="00F14895" w:rsidP="00F148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правила разработки и утверждения административных регламентов предоставления муниципальных услуг администрацией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Зуйского сельского поселения Белогорского района Республики Крым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административный регламент, муниципальная услуга).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Административные регламенты разрабатываются администрацией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Зуйского сельского поселения Белогорского района Республики Крым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орган местного самоуправления) и утверждаются постановлением администрации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Зуйского сельского поселения Белогорского района Республики Крым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Административные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публикации сведений о муниципальной услуге в федеральной государственной информационной системе «Федеральный реестр государственных и муниципальных услуг (функций)» (далее именуется – реестр услуг).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нормативным правовым актом, устанавливающим конкретное полномочие органа местного самоуправления, предоставляющего муниципальную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административных регламентов орган местного самоуправления 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режиме, многоканальность и экстерриториальность получения муниципальных услуг, описания всех вариантов предоставления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6"/>
          <w:szCs w:val="26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6"/>
          <w:szCs w:val="26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6"/>
          <w:szCs w:val="26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6"/>
          <w:szCs w:val="26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210-ФЗ). 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согласование и утверждение проектов административных регламентов осуществляются органом местного самоуправления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программно-технических средств реестра услуг. Проведение экспертизы проектов административных регламентов осуществляется должностным лицом администрации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Зуйского сельского поселения Белогорского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 проведение экспертизы (далее – уполномоченное должностное лицо), с использованием программно-технических средств реестра услуг, в соответствии с разделом 4 настоящего Порядка.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Разработка административных регламентов включает следующие этапы: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реестр услуг органом местного самоуправления сведений о муниципальной услуге, в том числе о логически обособленных последовательностях административных действий при ее предоставлении (далее – административные процедуры);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сведений, указанных в абзаце втором настоящего пункта, в машиночитаемый вид в соответствии с требованиями, предусмотренными частью 3 статьи 12 Федерального закона 210-ФЗ;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формирование из сведений, указанных в абзаце третьем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 настоящего Порядка;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доработка (при необходимости) органом местного самоуправления проекта административного регламента, сформированного в соответствии с абзацем четвертым настоящего пункта, и его загрузка в реестр услуг;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отношении проекта административного регламента, сформированного в соответствии с абзацем пятым настоящего, процедур, предусмотренных разделом 3 и 4 настоящего Порядка.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Сведения о муниципальной услуге, указанные в абзаце втором пункта 1.5 настоящего Порядка, должны быть достаточны для: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всех возможных категорий заявителей, обратившихся за</w:t>
      </w: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результатом предоставления муниципальной услуги и объединенных общими признаками;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описания уникальных для каждой категории заявителей, указанной в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втором настоящего пункта, сроков и порядка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именуется – вариант предоставления муниципальной услуги).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муниципальной услуге, преобразованные в машиночитаемый вид в соответствии абзацем третьим пункта 1.5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Наименование административных регламентов определяется органом местного самоуправления с учетом формулировки нормативного правового акта, которым предусмотрена соответствующая муниципальная услуга.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структуре и содержанию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административных регламентов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административный регламент включаются следующие разделы: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 последовательность и сроки выполнения административных процедур;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контроля за исполнением административного регламента;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 предоставления государственных и муниципальных услуг (далее – МФЦ), организаций,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раздел «Общие положения»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(далее – профилирование), а также результата, за предоставлением которого обратился заявитель.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Раздел «Стандарт предоставления муниципальной услуги» состоит из следующих подразделов: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наименование органа местного самоуправления, предоставляющего муниципальную услугу;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с заявителя при предоставлении муниципальной услуги, и способы ее взимания;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 муниципальные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Подраздел «Наименование органа, предоставляющего муниципальную услугу» должен включать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органа местного самоуправления, предоставляющего муниципальную услугу;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(невозможность) принятия МФЦ решения об отказе в приеме запроса и документов и (или) информации, необходимых для предоставления муниципальной услуги (в случае если запрос о предоставлении муниципальной услуги может быть подан в МФЦ).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Подраздел «Результат предоставления муниципальной услуги» должен включать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результата (результатов)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результата предоставления муниципальной услуги.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Положения, указанные в пункте 2.5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местного самоуправления,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 местного самоуправления;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портал),</w:t>
      </w:r>
      <w:r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«Портал государственных и муниципальных услуг Республики Крым» (далее – региональный портал) на официальном сайте органа местного самоуправления;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Подраздел «Правовые основания для предоставления муниципальной услуги» должен включать сведения о размещении на официальном сайте органа местного самоуправления, а также на Едином портале, региональном портале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 местного самоуправления, а также их должностных лиц, муниципальных служащих, работников.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приводятся в подразделах административного регламента, содержащих описания вариантов предоставления муниципальной услуги.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таких оснований следует указать в тексте административного регламента на их отсутствие.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муниципальной услуг. В случае отсутствия таких оснований следует указать в тексте административного регламента на их отсутствие.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 и (или) Республики Крым.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размещении на Едином портале, региональном портале, официальном сайте органа местного самоуправления информации о размере государственной пошлины или иной платы, взимаемой за предоставление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Подраздел «Требования к помещениям, в которых предоставляются муниципальные услуги» должен включать сведения о размещении на официальном сайте органа местного самоуправления, а также на Едином портале, региональном портале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Подраздел «Показатели качества и доступности муниципальной услуги» должен включать сведения о размещении на официальном сайте органа местного самоуправления, а также на Едином портале, региональном портале перечня показателей качества и доступности муниципальной услуги,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 подраздел «Иные требования к предоставлению муниципальной услуги»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услуги;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или отсутствие платы за предоставление указанных в абзаце втором настоящего пункта услуг;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информационных систем, используемых для предоставления муниципальной услуги.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МФЦ и должен содержать следующие подразделы: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административной процедуры профилирования заявителя;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подразделы, содержащие описание вариантов предоставления муниципальной услуги.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Подразделы, содержащие описание вариантов предоставления муниципальной услуги, формируются по количеству вариантов предоставления муниципальной услуги, предусмотренных абзацем вторым пункта 2.16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местного самоуправления в рамках переданных полномочий, участвующий в приеме запроса о предоставлении муниципальной услуги, в том числе сведения о возможности подачи запроса в подведомственные учреждения органа местного самоуправления или МФЦ (при наличии такой возможности);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(невозможность) приема органом местного самоуправления или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и документов и (или) информации, необходимых для предоставления муниципальной услуги, в органе местного самоуправления или в МФЦ.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2.20. В описание административной процедуры межведомственного информационного взаимодействия включаются: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электронного взаимодействия».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возобновления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приостановления предоставления муниципальной услуги.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услуги, а в случае их отсутствия - указание на их отсутствие;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принятия решения о предоставлении (об отказе в предоставлении) муниципальной услуги, исчисляемый с даты получения органом местного самоуправления всех сведений, необходимых для принятия решения.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2.23. В описание административной процедуры предоставления результата муниципальной услуги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предоставления результата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(невозможность) предоставления органом местного самоуправления или МФЦ результата муниципальной услуги по выбору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ПРОЕКТ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В описание административной процедуры получения дополнительных сведений от заявителя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необходимый для получения таких документов и (или) информации;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органов и организаций участвующих в административной процедуре, в случае, если они известны (при необходимости).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решения о предоставлении (отказе в предоставлении) муниципальной услуги) (далее – процедура оценки),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продолжительность процедуры оценки;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субъекты, проводящие процедуру оценки;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(объекты) процедуры оценки;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процедуры оценки (при наличии);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оценки (при наличии).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2.26.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– процедура распределения ограниченного ресурса, ограниченный ресурс), включаются следующие положения: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распределения ограниченного ресурса;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на необходимость предварительной подачи заявителем запроса о предоставлении ему данной муниципальной услуги в упреждающем </w:t>
      </w:r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 или подачи заявителем запроса о предоставлении данной муниципальной услуги после осуществления органом местного самоуправления, предоставляющим муниципальную услугу, мероприятий в соответствии с пунктом 1 части 1 статьи 7.3 Федерального закона № 210-ФЗ;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юридическом факте, поступление которых в информационную систему органа местного самоуправления является основанием для предоставления заявителю данной муниципальной услуги в упреждающем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режиме;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информационной системы, из которой должны поступить сведения, указанные в абзаце третьем настоящего пункта, а также информационной системы органа местного самоуправления, в которую должны поступить данные сведения;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осуществляемых органом местного самоуправления после поступления в информационную систему данного органа местного самоуправления сведений, указанных в абзаце третьем настоящего пункта.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2.28. Раздел «Формы контроля за исполнением административного регламента» состоит из следующих подразделов: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устанавливающих требования к предоставлению муниципальной услуги, а также принятием ими решений;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2.29. Раздел «Досудебный (внесудебный) порядок обжалования решений и действий (бездействия) органа местного самоуправления, МФЦ, организаций, указанных в части 1.1 статьи 16 Федерального закона № 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согласования и утверждения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регламентов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Проект административного регламента формируется органом местного самоуправления в порядке, предусмотренном пунктом 1.5 настоящего Порядка.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Проект административного регламента рассматривается и согласовывается должностным лицом администрации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Зуйского сельского поселения Белогорского района Республики Крым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должностное лицо), участвующим в согласовании, в части, отнесенной к компетенции такого должностного лица, в срок, не превышающий пяти рабочих дней с даты поступления его на согласование в реестре услуг.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органа местного самоуправления в информационно-телекоммуникационной сети «Интернет» (далее соответственно – независимая экспертиза проекта, официальный сайт). При размещении проекта административного регламента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указывается срок, отведенный для проведения независимой экспертизы проекта административного регламента. Данный срок не может быть менее пятнадцати дней со дня размещения проекта административного регламента на официальном сайте.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Предметом независимой антикоррупционной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заявителей.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предприятиями, учреждениями и организациями, отнесенными к ведению органа местного самоуправления.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независимой экспертизы составляется заключение, которое направляется в орган местного самоуправления. Орган местного самоуправления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 в орган местного самоуправления в срок, отведенный для проведения независимой экспертизы, не является препятствием для проведения экспертизы уполномоченным должностным лицом.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 истечении срока, отведенного для проведения независимой экспертизы проекта административного регламента, проект административного регламента с приложением проекта нормативного правового акта об утверждении административного регламента, заключения независимой экспертизы проекта административного регламента (при наличии) направляются на рассмотрение должностному лицу, участвующему в согласовании проекта административного регламента.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Результатом рассмотрения проекта административного регламента должностным лицом, участвующим в согласовании, является принятие им решения о согласовании или несогласовании проекта административного регламента.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согласовании проекта административного регламента должностное лицо, участвующее в согласовании, проставляет отметку о согласовании проекта в листе согласования.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несогласовании проекта административного регламента должностное лицо, участвующее в согласовании, вносит имеющиеся замечания в проект протокола разногласий, являющийся приложением к листу согласования.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После рассмотрения проекта административного регламента должностным лицом, участвующим в согласовании, а также поступления протоколов разногласий (при наличии) и заключений по результатам независимой экспертизы проекта, орган местного самоуправления рассматривает поступившие замечания.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о возможности учета заключений по результатам независимой экспертизы проекта при доработке проекта административного регламента принимается органом местного самоуправления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с замечаниями, представленными должностным лицом, участвующим в согласовании, орган местного самоуправления, в срок, не превышающий пяти рабочих дней, вносит с учетом полученных замечаний изменения в сведения о муниципальной услуге, указанные в абзаце втором пункта 1.5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должностному лицу, участвующему в согласовании.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возражений к замечаниям, орган местного самоуправления вправе инициировать процедуру урегулирования разногласий путем внесения в проект протокола разногласий возражений на замечания должностного лица,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участвующего в согласовании, и направления такого протокола указанному должностному лицу.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случае согласия с возражениями, представленными органу местного самоуправления, должностное лицо, участвующее в согласовании, проставляет отметку об урегулировании разногласий в проекте протокола разногласий, подписывает протокол разногласий и согласовывает проект </w:t>
      </w:r>
      <w:proofErr w:type="spellStart"/>
      <w:r>
        <w:rPr>
          <w:rFonts w:ascii="Times New Roman" w:eastAsia="Times New Roman" w:hAnsi="Times New Roman" w:cs="Times New Roman"/>
          <w:color w:val="A6A6A6" w:themeColor="background1" w:themeShade="A6"/>
          <w:sz w:val="28"/>
          <w:szCs w:val="28"/>
          <w:lang w:eastAsia="ru-RU"/>
        </w:rPr>
        <w:t>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регламента, проставляя соответствующую отметку в листе согласования.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возражениями, представленными органом местного самоуправления, должностное лицо, участвующее в согласовании,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Орган местного самоуправления, после повторного отказа должностного лица, участвующего в согласовании,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После согласования проекта административного регламента с должностным лицом, участвующим в согласовании, или при разрешении разногласий по проекту административного регламента орган местного самоуправления, публикуют сведения о муниципальной услуге в реестре услуг. 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местного самоуправления, после получения положительного заключения экспертизы должностного лица либо урегулирования разногласий по результатам экспертизы.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При наличии оснований для внесения изменений в административный регламент орган местного самоуправления, разрабатывает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случае если основанием для возврата акта об утверждении административного регламента являются только замечания юридико-технического характера, процедуры, предусмотренные пунктами 3.2 - 3.10 настоящего Порядка, не осуществляются.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Проведение экспертизы проектов административных регламентов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уполномоченным должностным лицом в реестре услуг.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Предметом экспертизы являются: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соответствие проектов административных регламентов требованиям пунктов 1.3 и 1.4 настоящего Порядка;</w:t>
      </w:r>
    </w:p>
    <w:p w:rsidR="00F14895" w:rsidRDefault="00F14895" w:rsidP="00F14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результатам рассмотрения проекта административного регламента уполномоченное должностное лицо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принятии решения о представлении положительного заключения на проект административного регламента уполномоченное должностное лицо проставляет соответствующую отметку в лист согласования.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принятии решения о представлении отрицательного заключения на проект административного регламента уполномоченное должностное лицо проставляет соответствующую отметку в лист согласования и вносит замечания в протокол разногласий.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наличии в заключении уполномоченного должностного лица замечаний и предложений к проекту административного регламента орган местного самоуправления обеспечивает учет таких замечаний и предложений.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разногласий орган местного самоуправления вносит в протокол разногласий возражения на замечания уполномоченного должностного лица.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рассматривает возражения, представленные органом местного самоуправления, в срок, не превышающий 5 рабочих дней с даты внесения органом местного самоуправления таких возражений в протокол разногласий.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несогласия с возражениями, представленными органом местного самоуправления уполномоченное должностное лицо проставляет соответствующую отметку в протоколе разногласий.</w:t>
      </w:r>
    </w:p>
    <w:p w:rsidR="00F14895" w:rsidRDefault="00F14895" w:rsidP="00F1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возникновения неустранимых разногласий по проекту административного регламента между органом местного самоуправления и уполномоченным должностным лицом, орган местного самоуправления выносит протокол разногласий на рассмотрение комиссии. Административный регламент утверждается в порядке, установленном разделом 3 настоящего Порядка, в редакции, одобренной комиссией.</w:t>
      </w:r>
    </w:p>
    <w:p w:rsidR="00F14895" w:rsidRDefault="00F14895" w:rsidP="00F148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95" w:rsidRDefault="00F14895" w:rsidP="00F14895"/>
    <w:p w:rsidR="00F14895" w:rsidRDefault="00F14895" w:rsidP="00F14895">
      <w:pPr>
        <w:tabs>
          <w:tab w:val="left" w:pos="10065"/>
        </w:tabs>
        <w:jc w:val="both"/>
      </w:pPr>
    </w:p>
    <w:p w:rsidR="00F14895" w:rsidRDefault="00F14895" w:rsidP="00E822FF">
      <w:pPr>
        <w:jc w:val="both"/>
      </w:pPr>
    </w:p>
    <w:sectPr w:rsidR="00F14895" w:rsidSect="00F14895">
      <w:pgSz w:w="11906" w:h="16838"/>
      <w:pgMar w:top="1134" w:right="1133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7E"/>
    <w:rsid w:val="001952DC"/>
    <w:rsid w:val="001D077E"/>
    <w:rsid w:val="00234992"/>
    <w:rsid w:val="00311F4B"/>
    <w:rsid w:val="00906193"/>
    <w:rsid w:val="00A06F12"/>
    <w:rsid w:val="00B22EF3"/>
    <w:rsid w:val="00BA17E0"/>
    <w:rsid w:val="00DE00F4"/>
    <w:rsid w:val="00E822FF"/>
    <w:rsid w:val="00F1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CAAD-6367-4692-A5F2-D28252F9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2024-10-08T06:26:00Z</dcterms:created>
  <dcterms:modified xsi:type="dcterms:W3CDTF">2024-10-10T07:40:00Z</dcterms:modified>
</cp:coreProperties>
</file>