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3761105</wp:posOffset>
            </wp:positionH>
            <wp:positionV relativeFrom="page">
              <wp:posOffset>730250</wp:posOffset>
            </wp:positionV>
            <wp:extent cx="546735" cy="605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3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05 февраля 2016 г.</w:t>
            </w:r>
          </w:p>
        </w:tc>
        <w:tc>
          <w:tcPr>
            <w:tcW w:w="3420" w:type="dxa"/>
            <w:vAlign w:val="bottom"/>
          </w:tcPr>
          <w:p>
            <w:pPr>
              <w:ind w:left="3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№ 8</w:t>
            </w:r>
          </w:p>
        </w:tc>
      </w:tr>
    </w:tbl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Плана мероприятий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 увеличению поступлений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налоговых и неналоговых доходов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 w:right="4420" w:firstLine="2"/>
        <w:spacing w:after="0" w:line="236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бюджет муниципального образования Зуйское сельское поселение Белогорского района Республики Крым на 2016-2018 годы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5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распоряжением Совета министров Республики Крым от 27.02.2015 г. № 160-р «Об утверждении Плана мероприятий по увеличению поступлений налоговых и неналоговых доходов бюджета Республики Крым на 2015-2017 годы» (в редакции распоряжения Совета министров Республики Крым от 23.12.2016 года № 1302-р), в целях повышения эффективности мобилизации поступлений налоговых и неналоговых доходов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консолидированный бюджет Белогорского района Республики Крым,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ПОСТАНОВЛЯЕТ: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3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1.Утвердить План мероприятий по увеличению поступлений налоговых и неналоговых доходов в бюджет муниципального образования Зуйское сельское поселение Белогорского района Республики Крым на 2016-2018 годы (прилагается).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3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2.Обеспечить своевременное выполнение Плана мероприятий по увеличению поступлений налоговых и неналоговых доходов в бюджет муниципального образования Зуйское сельское поселение Белогорского района Республики Крым на 2016-2018 годы.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30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3.Информацию о ходе выполнения План мероприятий по увеличению поступлений налоговых и неналоговых доходов в бюджет муниципального образования Зуйское сельское поселение Белогорского района Республики Крым на 2016-2018 годы предоставлять в муниципальное казенное учреждение «Финансовое управление администрации Белогорского района Республики Крым» ежеквартально в срок до 07 числа месяца, следующего за отчетным.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24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4.Контроль за исполнением настоящего постановления возложить на заведующую сектором по вопросам финансирования и бухгалтерского учѐта Вендель О.Е.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00"/>
        <w:spacing w:after="0"/>
        <w:tabs>
          <w:tab w:leader="none" w:pos="1980" w:val="left"/>
          <w:tab w:leader="none" w:pos="3720" w:val="left"/>
          <w:tab w:leader="none" w:pos="4820" w:val="left"/>
          <w:tab w:leader="none" w:pos="5160" w:val="left"/>
          <w:tab w:leader="none" w:pos="5840" w:val="left"/>
          <w:tab w:leader="none" w:pos="6280" w:val="left"/>
          <w:tab w:leader="none" w:pos="6860" w:val="left"/>
          <w:tab w:leader="none" w:pos="7400" w:val="left"/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5.Настоящее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</w:t>
        <w:tab/>
        <w:t>вступает</w:t>
        <w:tab/>
        <w:t>в</w:t>
        <w:tab/>
        <w:t>силу</w:t>
        <w:tab/>
        <w:t>со</w:t>
        <w:tab/>
        <w:t>дня</w:t>
        <w:tab/>
        <w:t>его</w:t>
        <w:tab/>
        <w:t>обнародования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информационном стенде администрации Зуйского сельского поселения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760" w:space="720"/>
            <w:col w:w="2140"/>
          </w:cols>
          <w:pgMar w:left="1440" w:top="1440" w:right="84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2018-02-07T08:39:10Z</dcterms:created>
  <dcterms:modified xsi:type="dcterms:W3CDTF">2018-02-07T08:39:10Z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