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6552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6552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6552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152477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10 февраля 2020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6552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15247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152477">
              <w:rPr>
                <w:rFonts w:eastAsiaTheme="minorHAnsi"/>
                <w:kern w:val="0"/>
                <w:sz w:val="28"/>
                <w:szCs w:val="28"/>
              </w:rPr>
              <w:t>63</w:t>
            </w:r>
          </w:p>
        </w:tc>
      </w:tr>
    </w:tbl>
    <w:p w:rsidR="004E7BFC" w:rsidRPr="00773BCE" w:rsidRDefault="004E7BFC" w:rsidP="006552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3A7BCF" w:rsidTr="003A7BCF">
        <w:tc>
          <w:tcPr>
            <w:tcW w:w="6941" w:type="dxa"/>
          </w:tcPr>
          <w:p w:rsidR="003A7BCF" w:rsidRDefault="00C418B5" w:rsidP="00AC3ACF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C418B5">
              <w:rPr>
                <w:i/>
                <w:sz w:val="28"/>
                <w:szCs w:val="28"/>
              </w:rPr>
              <w:t xml:space="preserve">Об </w:t>
            </w:r>
            <w:r w:rsidR="00EA43B2">
              <w:rPr>
                <w:i/>
                <w:sz w:val="28"/>
                <w:szCs w:val="28"/>
              </w:rPr>
              <w:t xml:space="preserve">утверждении </w:t>
            </w:r>
            <w:r w:rsidR="00AC3ACF">
              <w:rPr>
                <w:i/>
                <w:sz w:val="28"/>
                <w:szCs w:val="28"/>
              </w:rPr>
              <w:t>образца книги регистрации надмогильных сооружений и порядка ее ведения</w:t>
            </w:r>
          </w:p>
        </w:tc>
      </w:tr>
    </w:tbl>
    <w:p w:rsidR="00E946C8" w:rsidRPr="00773BCE" w:rsidRDefault="00E946C8" w:rsidP="006552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C418B5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C418B5">
        <w:rPr>
          <w:sz w:val="28"/>
          <w:szCs w:val="28"/>
        </w:rPr>
        <w:t>В соответствии с Федеральным законом от 06.10.2003 года № 131 - ФЗ «Об общих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законом от 12 января 1996 года № 8-ФЗ «О погребении и похоронном деле», Законом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Республики Крым от 25 декабря 2015 года № 200-ЗРК/2015 «О погребении и похоронном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 xml:space="preserve">деле в Республике Крым», </w:t>
      </w:r>
      <w:r>
        <w:rPr>
          <w:sz w:val="28"/>
          <w:szCs w:val="28"/>
        </w:rPr>
        <w:t xml:space="preserve">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2B53B6" w:rsidRPr="002B53B6">
        <w:rPr>
          <w:sz w:val="28"/>
          <w:szCs w:val="28"/>
        </w:rPr>
        <w:t>с целью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установления порядка проведения инвентаризации мест захоронений и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недопущения нарушений порядка захоронений, произведенных на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муниципальных кладбищах</w:t>
      </w:r>
      <w:r w:rsidR="002B53B6">
        <w:rPr>
          <w:sz w:val="28"/>
          <w:szCs w:val="28"/>
        </w:rPr>
        <w:t xml:space="preserve">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6552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65527F">
      <w:pPr>
        <w:spacing w:line="300" w:lineRule="auto"/>
        <w:ind w:firstLine="709"/>
        <w:jc w:val="both"/>
        <w:rPr>
          <w:sz w:val="28"/>
          <w:szCs w:val="28"/>
        </w:rPr>
      </w:pPr>
    </w:p>
    <w:p w:rsidR="002B53B6" w:rsidRDefault="0047145B" w:rsidP="0065527F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 w:rsidR="002B53B6">
        <w:rPr>
          <w:sz w:val="28"/>
          <w:szCs w:val="28"/>
        </w:rPr>
        <w:t xml:space="preserve"> </w:t>
      </w:r>
      <w:r w:rsidR="002B53B6" w:rsidRPr="002B53B6">
        <w:rPr>
          <w:sz w:val="28"/>
          <w:szCs w:val="28"/>
        </w:rPr>
        <w:t>Утвердить</w:t>
      </w:r>
      <w:r w:rsidR="00AC3ACF">
        <w:rPr>
          <w:sz w:val="28"/>
          <w:szCs w:val="28"/>
        </w:rPr>
        <w:t xml:space="preserve"> образец Книги регистрации надмогильных сооружений на территории муниципального образования Зуйское сельское поселение Белогорского района Республики Крым согласно приложению №1 к данному постановлению</w:t>
      </w:r>
      <w:r w:rsidR="002B53B6">
        <w:rPr>
          <w:sz w:val="28"/>
          <w:szCs w:val="28"/>
        </w:rPr>
        <w:t>.</w:t>
      </w:r>
    </w:p>
    <w:p w:rsidR="00C418B5" w:rsidRPr="00C418B5" w:rsidRDefault="005C67B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3B6" w:rsidRPr="002B53B6">
        <w:rPr>
          <w:sz w:val="28"/>
          <w:szCs w:val="28"/>
        </w:rPr>
        <w:t xml:space="preserve">Утвердить </w:t>
      </w:r>
      <w:r w:rsidR="00AC3ACF">
        <w:rPr>
          <w:sz w:val="28"/>
          <w:szCs w:val="28"/>
        </w:rPr>
        <w:t xml:space="preserve">Порядок ведения </w:t>
      </w:r>
      <w:r w:rsidR="00AC3ACF" w:rsidRPr="00AC3ACF">
        <w:rPr>
          <w:sz w:val="28"/>
          <w:szCs w:val="28"/>
        </w:rPr>
        <w:t xml:space="preserve">Книги регистрации надмогильных </w:t>
      </w:r>
      <w:r w:rsidR="00AC3ACF" w:rsidRPr="00AC3ACF">
        <w:rPr>
          <w:sz w:val="28"/>
          <w:szCs w:val="28"/>
        </w:rPr>
        <w:lastRenderedPageBreak/>
        <w:t>сооружений на территории муниципального образования Зуйское сельское поселение Белогорского района Республики Крым</w:t>
      </w:r>
      <w:r w:rsidR="00AC3ACF">
        <w:rPr>
          <w:sz w:val="28"/>
          <w:szCs w:val="28"/>
        </w:rPr>
        <w:t xml:space="preserve"> согласно приложению №1 к данному постановлению.</w:t>
      </w:r>
    </w:p>
    <w:p w:rsidR="00222058" w:rsidRPr="00B57ACF" w:rsidRDefault="00DD44C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8B5" w:rsidRPr="00C418B5">
        <w:rPr>
          <w:sz w:val="28"/>
          <w:szCs w:val="28"/>
        </w:rPr>
        <w:t xml:space="preserve">. </w:t>
      </w:r>
      <w:r w:rsidR="002B53B6" w:rsidRPr="00B57ACF">
        <w:rPr>
          <w:sz w:val="28"/>
          <w:szCs w:val="28"/>
        </w:rPr>
        <w:t xml:space="preserve">Опубликовать настоящее постановление </w:t>
      </w:r>
      <w:r w:rsidR="002B53B6"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</w:t>
      </w:r>
      <w:r w:rsidR="002B53B6">
        <w:rPr>
          <w:sz w:val="28"/>
          <w:szCs w:val="28"/>
        </w:rPr>
        <w:t>ское сельское поселение», а так</w:t>
      </w:r>
      <w:r w:rsidR="002B53B6"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802A3C" w:rsidRDefault="00DD44C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45B" w:rsidRPr="00B57ACF">
        <w:rPr>
          <w:sz w:val="28"/>
          <w:szCs w:val="28"/>
        </w:rPr>
        <w:t xml:space="preserve">. </w:t>
      </w:r>
      <w:r w:rsidR="002B53B6" w:rsidRPr="003A7BCF">
        <w:rPr>
          <w:sz w:val="28"/>
          <w:szCs w:val="28"/>
        </w:rPr>
        <w:t xml:space="preserve">Настоящее постановление вступает в силу </w:t>
      </w:r>
      <w:r w:rsidR="002B53B6" w:rsidRPr="00802A3C">
        <w:rPr>
          <w:sz w:val="28"/>
          <w:szCs w:val="28"/>
        </w:rPr>
        <w:t>со дня его обнародования</w:t>
      </w:r>
      <w:r w:rsidR="002B53B6" w:rsidRPr="003A7BCF">
        <w:rPr>
          <w:sz w:val="28"/>
          <w:szCs w:val="28"/>
        </w:rPr>
        <w:t>.</w:t>
      </w:r>
    </w:p>
    <w:p w:rsidR="003A7BCF" w:rsidRDefault="00DD44C5" w:rsidP="006552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 xml:space="preserve">. </w:t>
      </w:r>
      <w:r w:rsidR="002B53B6" w:rsidRPr="00B57ACF">
        <w:rPr>
          <w:sz w:val="28"/>
          <w:szCs w:val="28"/>
        </w:rPr>
        <w:t xml:space="preserve">Контроль за исполнением настоящего постановления </w:t>
      </w:r>
      <w:r w:rsidR="002B53B6">
        <w:rPr>
          <w:sz w:val="28"/>
          <w:szCs w:val="28"/>
        </w:rPr>
        <w:t>оставляю за собой.</w:t>
      </w:r>
    </w:p>
    <w:p w:rsidR="008539D6" w:rsidRPr="00B57ACF" w:rsidRDefault="008539D6" w:rsidP="006552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6552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6552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65527F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6552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6552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65527F" w:rsidRPr="00773BCE" w:rsidTr="0065527F">
        <w:trPr>
          <w:trHeight w:val="620"/>
        </w:trPr>
        <w:tc>
          <w:tcPr>
            <w:tcW w:w="5745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798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65527F" w:rsidRPr="00773BCE" w:rsidRDefault="0065527F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Е.А. Рыбовалов</w:t>
            </w:r>
          </w:p>
        </w:tc>
      </w:tr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65527F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36"/>
        <w:gridCol w:w="2660"/>
      </w:tblGrid>
      <w:tr w:rsidR="003C7A2D" w:rsidRPr="00773BCE" w:rsidTr="00152477">
        <w:trPr>
          <w:trHeight w:val="1015"/>
        </w:trPr>
        <w:tc>
          <w:tcPr>
            <w:tcW w:w="5954" w:type="dxa"/>
          </w:tcPr>
          <w:p w:rsidR="003C7A2D" w:rsidRPr="00773BCE" w:rsidRDefault="00222058" w:rsidP="00152477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222058">
              <w:rPr>
                <w:rFonts w:eastAsiaTheme="minorHAnsi"/>
                <w:kern w:val="0"/>
                <w:sz w:val="28"/>
                <w:szCs w:val="28"/>
              </w:rPr>
              <w:t>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936" w:type="dxa"/>
          </w:tcPr>
          <w:p w:rsidR="003C7A2D" w:rsidRPr="00773BCE" w:rsidRDefault="003C7A2D" w:rsidP="006552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Default="0022205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Pr="00773BCE" w:rsidRDefault="00222058" w:rsidP="006552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6552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152477" w:rsidRDefault="00152477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152477" w:rsidRDefault="00152477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152477" w:rsidRDefault="00152477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6552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152477" w:rsidRDefault="003C7A2D" w:rsidP="00152477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  <w:r w:rsidR="00E946C8">
        <w:rPr>
          <w:rFonts w:eastAsiaTheme="minorHAnsi"/>
          <w:kern w:val="0"/>
          <w:sz w:val="18"/>
          <w:szCs w:val="18"/>
        </w:rPr>
        <w:br w:type="page"/>
      </w:r>
    </w:p>
    <w:p w:rsidR="0065527F" w:rsidRDefault="005C67B5" w:rsidP="00152477">
      <w:pPr>
        <w:widowControl/>
        <w:suppressAutoHyphens w:val="0"/>
        <w:spacing w:line="300" w:lineRule="auto"/>
        <w:ind w:firstLine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  <w:r w:rsidR="0065527F">
        <w:rPr>
          <w:sz w:val="28"/>
          <w:szCs w:val="28"/>
        </w:rPr>
        <w:t xml:space="preserve"> </w:t>
      </w:r>
    </w:p>
    <w:p w:rsidR="005C67B5" w:rsidRDefault="005C67B5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152477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</w:t>
      </w:r>
      <w:r w:rsidR="0065527F">
        <w:rPr>
          <w:sz w:val="28"/>
          <w:szCs w:val="28"/>
        </w:rPr>
        <w:t>ода</w:t>
      </w:r>
      <w:r w:rsidRPr="00773BCE">
        <w:rPr>
          <w:sz w:val="28"/>
          <w:szCs w:val="28"/>
        </w:rPr>
        <w:t xml:space="preserve"> №</w:t>
      </w:r>
      <w:r w:rsidR="00152477">
        <w:rPr>
          <w:sz w:val="28"/>
          <w:szCs w:val="28"/>
        </w:rPr>
        <w:t xml:space="preserve"> 63</w:t>
      </w:r>
    </w:p>
    <w:p w:rsidR="0065527F" w:rsidRDefault="0065527F" w:rsidP="0065527F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</w:p>
    <w:p w:rsidR="00882743" w:rsidRDefault="00882743" w:rsidP="00882743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  <w:r w:rsidRPr="00882743">
        <w:rPr>
          <w:sz w:val="28"/>
          <w:szCs w:val="28"/>
        </w:rPr>
        <w:t xml:space="preserve">ФОРМА </w:t>
      </w:r>
    </w:p>
    <w:p w:rsidR="00882743" w:rsidRPr="00882743" w:rsidRDefault="00882743" w:rsidP="00882743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  <w:r w:rsidRPr="00882743">
        <w:rPr>
          <w:sz w:val="28"/>
          <w:szCs w:val="28"/>
        </w:rPr>
        <w:t>КНИГИ РЕГИСТРАЦИИ НАДМОГИЛЬНЫХ СООРУЖЕНИЙ (НАДГРОБИЙ)</w:t>
      </w:r>
    </w:p>
    <w:p w:rsidR="00882743" w:rsidRDefault="00882743" w:rsidP="00882743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882743" w:rsidRPr="00882743" w:rsidRDefault="00882743" w:rsidP="00882743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882743">
        <w:rPr>
          <w:sz w:val="28"/>
          <w:szCs w:val="28"/>
        </w:rPr>
        <w:t>Титульный лист:</w:t>
      </w:r>
    </w:p>
    <w:p w:rsidR="00882743" w:rsidRPr="00882743" w:rsidRDefault="00882743" w:rsidP="00882743">
      <w:pPr>
        <w:widowControl/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152477">
        <w:rPr>
          <w:b/>
          <w:sz w:val="28"/>
          <w:szCs w:val="28"/>
        </w:rPr>
        <w:t>Администрация</w:t>
      </w:r>
      <w:r w:rsidRPr="00882743">
        <w:rPr>
          <w:sz w:val="28"/>
          <w:szCs w:val="28"/>
        </w:rPr>
        <w:t xml:space="preserve"> </w:t>
      </w:r>
      <w:r w:rsidRPr="00882743">
        <w:rPr>
          <w:b/>
          <w:sz w:val="28"/>
          <w:szCs w:val="28"/>
        </w:rPr>
        <w:t>Зуйского сельского поселения Белогорского района Республики Крым</w:t>
      </w:r>
    </w:p>
    <w:p w:rsidR="00882743" w:rsidRDefault="00882743" w:rsidP="00882743">
      <w:pPr>
        <w:widowControl/>
        <w:suppressAutoHyphens w:val="0"/>
        <w:spacing w:after="200" w:line="276" w:lineRule="auto"/>
        <w:rPr>
          <w:sz w:val="28"/>
          <w:szCs w:val="28"/>
        </w:rPr>
      </w:pPr>
    </w:p>
    <w:p w:rsidR="00882743" w:rsidRPr="00882743" w:rsidRDefault="00882743" w:rsidP="00882743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  <w:r w:rsidRPr="00882743">
        <w:rPr>
          <w:sz w:val="28"/>
          <w:szCs w:val="28"/>
        </w:rPr>
        <w:t xml:space="preserve">КНИГА РЕГИСТРАЦИИ НАДМОГИЛЬНЫХ СООРУЖЕНИЙ (НАДГРОБИЙ) </w:t>
      </w:r>
      <w:r>
        <w:rPr>
          <w:sz w:val="28"/>
          <w:szCs w:val="28"/>
        </w:rPr>
        <w:t>№</w:t>
      </w:r>
      <w:r w:rsidRPr="00882743">
        <w:rPr>
          <w:sz w:val="28"/>
          <w:szCs w:val="28"/>
        </w:rPr>
        <w:t>___</w:t>
      </w:r>
    </w:p>
    <w:p w:rsidR="00882743" w:rsidRPr="00882743" w:rsidRDefault="00882743" w:rsidP="00882743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882743">
        <w:rPr>
          <w:sz w:val="28"/>
          <w:szCs w:val="28"/>
        </w:rPr>
        <w:t>_________________________________ ___________________________________</w:t>
      </w:r>
    </w:p>
    <w:p w:rsidR="00882743" w:rsidRPr="00882743" w:rsidRDefault="00882743" w:rsidP="00882743">
      <w:pPr>
        <w:widowControl/>
        <w:suppressAutoHyphens w:val="0"/>
        <w:spacing w:after="200" w:line="276" w:lineRule="auto"/>
        <w:jc w:val="center"/>
        <w:rPr>
          <w:sz w:val="28"/>
          <w:szCs w:val="28"/>
          <w:vertAlign w:val="superscript"/>
        </w:rPr>
      </w:pPr>
      <w:r w:rsidRPr="00882743">
        <w:rPr>
          <w:sz w:val="28"/>
          <w:szCs w:val="28"/>
          <w:vertAlign w:val="superscript"/>
        </w:rPr>
        <w:t>(наименование населенного пункта) (наименование кладбища)</w:t>
      </w:r>
    </w:p>
    <w:p w:rsidR="00882743" w:rsidRPr="00882743" w:rsidRDefault="00882743" w:rsidP="0088274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Начата «</w:t>
      </w:r>
      <w:r w:rsidRPr="00882743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882743">
        <w:rPr>
          <w:sz w:val="28"/>
          <w:szCs w:val="28"/>
        </w:rPr>
        <w:t>__________ 20__ г.</w:t>
      </w:r>
    </w:p>
    <w:p w:rsidR="00882743" w:rsidRPr="00882743" w:rsidRDefault="00882743" w:rsidP="00882743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882743">
        <w:rPr>
          <w:sz w:val="28"/>
          <w:szCs w:val="28"/>
        </w:rPr>
        <w:t xml:space="preserve">Окончена </w:t>
      </w:r>
      <w:r>
        <w:rPr>
          <w:sz w:val="28"/>
          <w:szCs w:val="28"/>
        </w:rPr>
        <w:t>«</w:t>
      </w:r>
      <w:r w:rsidRPr="00882743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Pr="00882743">
        <w:rPr>
          <w:sz w:val="28"/>
          <w:szCs w:val="28"/>
        </w:rPr>
        <w:t>_______ 20__ г.</w:t>
      </w:r>
    </w:p>
    <w:p w:rsidR="00882743" w:rsidRDefault="0088274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pPr w:leftFromText="180" w:rightFromText="180" w:vertAnchor="page" w:horzAnchor="margin" w:tblpY="219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709"/>
        <w:gridCol w:w="1275"/>
        <w:gridCol w:w="1276"/>
        <w:gridCol w:w="1418"/>
        <w:gridCol w:w="1836"/>
      </w:tblGrid>
      <w:tr w:rsidR="00797378" w:rsidTr="00797378">
        <w:tc>
          <w:tcPr>
            <w:tcW w:w="704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lastRenderedPageBreak/>
              <w:t>№ регистрации</w:t>
            </w:r>
          </w:p>
        </w:tc>
        <w:tc>
          <w:tcPr>
            <w:tcW w:w="1276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Ф</w:t>
            </w:r>
            <w:r>
              <w:t>.</w:t>
            </w:r>
            <w:r w:rsidRPr="00797378">
              <w:t>И</w:t>
            </w:r>
            <w:r>
              <w:t xml:space="preserve">.О. </w:t>
            </w:r>
            <w:r w:rsidRPr="00797378">
              <w:t>захороненного</w:t>
            </w:r>
          </w:p>
        </w:tc>
        <w:tc>
          <w:tcPr>
            <w:tcW w:w="1134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Номер квартала (сектора, участка)</w:t>
            </w:r>
          </w:p>
        </w:tc>
        <w:tc>
          <w:tcPr>
            <w:tcW w:w="709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Дата установки</w:t>
            </w:r>
          </w:p>
        </w:tc>
        <w:tc>
          <w:tcPr>
            <w:tcW w:w="1275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Габаритные размеры</w:t>
            </w:r>
          </w:p>
        </w:tc>
        <w:tc>
          <w:tcPr>
            <w:tcW w:w="1276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Материал</w:t>
            </w:r>
          </w:p>
        </w:tc>
        <w:tc>
          <w:tcPr>
            <w:tcW w:w="1418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Изготовитель надгробия</w:t>
            </w:r>
          </w:p>
        </w:tc>
        <w:tc>
          <w:tcPr>
            <w:tcW w:w="1836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Номер разрешения на установку надгробия, ФИО лица, ответственного за захоронение</w:t>
            </w:r>
          </w:p>
        </w:tc>
      </w:tr>
      <w:tr w:rsidR="00797378" w:rsidTr="00797378">
        <w:tc>
          <w:tcPr>
            <w:tcW w:w="704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1</w:t>
            </w:r>
          </w:p>
        </w:tc>
        <w:tc>
          <w:tcPr>
            <w:tcW w:w="1276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2</w:t>
            </w:r>
          </w:p>
        </w:tc>
        <w:tc>
          <w:tcPr>
            <w:tcW w:w="1134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3</w:t>
            </w:r>
          </w:p>
        </w:tc>
        <w:tc>
          <w:tcPr>
            <w:tcW w:w="709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4</w:t>
            </w:r>
          </w:p>
        </w:tc>
        <w:tc>
          <w:tcPr>
            <w:tcW w:w="1275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5</w:t>
            </w:r>
          </w:p>
        </w:tc>
        <w:tc>
          <w:tcPr>
            <w:tcW w:w="1276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6</w:t>
            </w:r>
          </w:p>
        </w:tc>
        <w:tc>
          <w:tcPr>
            <w:tcW w:w="1418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7</w:t>
            </w:r>
          </w:p>
        </w:tc>
        <w:tc>
          <w:tcPr>
            <w:tcW w:w="1836" w:type="dxa"/>
          </w:tcPr>
          <w:p w:rsidR="00797378" w:rsidRPr="00797378" w:rsidRDefault="00797378" w:rsidP="00797378">
            <w:pPr>
              <w:widowControl/>
              <w:suppressAutoHyphens w:val="0"/>
              <w:spacing w:after="200" w:line="276" w:lineRule="auto"/>
              <w:jc w:val="center"/>
            </w:pPr>
            <w:r w:rsidRPr="00797378">
              <w:t>8</w:t>
            </w:r>
          </w:p>
        </w:tc>
      </w:tr>
      <w:tr w:rsidR="00797378" w:rsidTr="00797378">
        <w:tc>
          <w:tcPr>
            <w:tcW w:w="704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97378" w:rsidTr="00797378">
        <w:tc>
          <w:tcPr>
            <w:tcW w:w="704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797378" w:rsidRDefault="00797378" w:rsidP="00797378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5527F" w:rsidRDefault="00797378" w:rsidP="00797378">
      <w:pPr>
        <w:widowControl/>
        <w:suppressAutoHyphens w:val="0"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797378" w:rsidRDefault="00797378" w:rsidP="00797378">
      <w:pPr>
        <w:widowControl/>
        <w:suppressAutoHyphens w:val="0"/>
        <w:spacing w:after="200" w:line="276" w:lineRule="auto"/>
        <w:jc w:val="right"/>
        <w:rPr>
          <w:sz w:val="28"/>
          <w:szCs w:val="28"/>
        </w:rPr>
      </w:pPr>
    </w:p>
    <w:p w:rsidR="00797378" w:rsidRDefault="00797378" w:rsidP="00797378">
      <w:pPr>
        <w:widowControl/>
        <w:suppressAutoHyphens w:val="0"/>
        <w:spacing w:after="200" w:line="276" w:lineRule="auto"/>
        <w:jc w:val="right"/>
        <w:rPr>
          <w:sz w:val="28"/>
          <w:szCs w:val="28"/>
        </w:rPr>
      </w:pPr>
    </w:p>
    <w:p w:rsidR="005C67B5" w:rsidRDefault="005C67B5" w:rsidP="0065527F">
      <w:pPr>
        <w:widowControl/>
        <w:suppressAutoHyphens w:val="0"/>
        <w:spacing w:line="300" w:lineRule="auto"/>
        <w:ind w:left="10348"/>
        <w:rPr>
          <w:sz w:val="28"/>
          <w:szCs w:val="28"/>
        </w:rPr>
      </w:pPr>
    </w:p>
    <w:p w:rsidR="00797378" w:rsidRDefault="0079737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DE4" w:rsidRPr="00773BCE" w:rsidRDefault="00D52DE4" w:rsidP="0079737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 w:rsidR="00222058">
        <w:rPr>
          <w:sz w:val="28"/>
          <w:szCs w:val="28"/>
        </w:rPr>
        <w:t>№</w:t>
      </w:r>
      <w:r w:rsidR="005C67B5">
        <w:rPr>
          <w:sz w:val="28"/>
          <w:szCs w:val="28"/>
        </w:rPr>
        <w:t>2</w:t>
      </w:r>
    </w:p>
    <w:p w:rsidR="00D52DE4" w:rsidRPr="00773BCE" w:rsidRDefault="00D52DE4" w:rsidP="0079737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73BCE">
        <w:rPr>
          <w:sz w:val="28"/>
          <w:szCs w:val="28"/>
        </w:rPr>
        <w:t>Белогорского района</w:t>
      </w:r>
      <w:r w:rsidRPr="00773BCE">
        <w:rPr>
          <w:sz w:val="28"/>
          <w:szCs w:val="28"/>
        </w:rPr>
        <w:t xml:space="preserve"> Республики Крым от </w:t>
      </w:r>
      <w:r w:rsidR="00152477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г. №</w:t>
      </w:r>
      <w:r w:rsidR="00152477">
        <w:rPr>
          <w:sz w:val="28"/>
          <w:szCs w:val="28"/>
        </w:rPr>
        <w:t xml:space="preserve"> 63</w:t>
      </w:r>
    </w:p>
    <w:p w:rsidR="00152477" w:rsidRDefault="00152477" w:rsidP="00797378">
      <w:pPr>
        <w:pStyle w:val="af3"/>
        <w:spacing w:before="0" w:beforeAutospacing="0" w:after="0" w:afterAutospacing="0" w:line="300" w:lineRule="auto"/>
        <w:jc w:val="center"/>
        <w:rPr>
          <w:b/>
          <w:color w:val="3C3C3C"/>
          <w:sz w:val="28"/>
          <w:szCs w:val="28"/>
        </w:rPr>
      </w:pPr>
    </w:p>
    <w:p w:rsidR="00797378" w:rsidRDefault="00797378" w:rsidP="00797378">
      <w:pPr>
        <w:pStyle w:val="af3"/>
        <w:spacing w:before="0" w:beforeAutospacing="0" w:after="0" w:afterAutospacing="0" w:line="300" w:lineRule="auto"/>
        <w:jc w:val="center"/>
        <w:rPr>
          <w:b/>
          <w:color w:val="3C3C3C"/>
          <w:sz w:val="28"/>
          <w:szCs w:val="28"/>
        </w:rPr>
      </w:pPr>
      <w:bookmarkStart w:id="0" w:name="_GoBack"/>
      <w:bookmarkEnd w:id="0"/>
      <w:r w:rsidRPr="00797378">
        <w:rPr>
          <w:b/>
          <w:color w:val="3C3C3C"/>
          <w:sz w:val="28"/>
          <w:szCs w:val="28"/>
        </w:rPr>
        <w:t xml:space="preserve">ПОРЯДОК 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jc w:val="center"/>
        <w:rPr>
          <w:b/>
          <w:color w:val="3C3C3C"/>
          <w:sz w:val="28"/>
          <w:szCs w:val="28"/>
        </w:rPr>
      </w:pPr>
      <w:r w:rsidRPr="00797378">
        <w:rPr>
          <w:b/>
          <w:color w:val="3C3C3C"/>
          <w:sz w:val="28"/>
          <w:szCs w:val="28"/>
        </w:rPr>
        <w:t>ВЕДЕНИЯ КНИГИ РЕГИСТРАЦИИ НАДМОГИЛЬНЫХ СООРУЖЕНИЙ (НАДГРОБИЙ)</w:t>
      </w:r>
    </w:p>
    <w:p w:rsidR="00797378" w:rsidRPr="00797378" w:rsidRDefault="00797378" w:rsidP="00797378">
      <w:pPr>
        <w:pStyle w:val="af3"/>
        <w:spacing w:before="0" w:beforeAutospacing="0" w:after="0" w:afterAutospacing="0" w:line="300" w:lineRule="auto"/>
        <w:jc w:val="center"/>
        <w:rPr>
          <w:b/>
          <w:color w:val="3C3C3C"/>
          <w:sz w:val="28"/>
          <w:szCs w:val="28"/>
        </w:rPr>
      </w:pP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1. Каждое надмогильное сооружение (надгробие), установленное на территории кладбища, регистрируется лицом, ответственным за ведение книг регистрации надмогильных сооружений (надгробий), назначенным главой администрации </w:t>
      </w:r>
      <w:r>
        <w:rPr>
          <w:color w:val="3C3C3C"/>
          <w:sz w:val="28"/>
          <w:szCs w:val="28"/>
        </w:rPr>
        <w:t>Зуйского</w:t>
      </w:r>
      <w:r w:rsidRPr="00797378">
        <w:rPr>
          <w:color w:val="3C3C3C"/>
          <w:sz w:val="28"/>
          <w:szCs w:val="28"/>
        </w:rPr>
        <w:t xml:space="preserve"> сельско</w:t>
      </w:r>
      <w:r>
        <w:rPr>
          <w:color w:val="3C3C3C"/>
          <w:sz w:val="28"/>
          <w:szCs w:val="28"/>
        </w:rPr>
        <w:t>го</w:t>
      </w:r>
      <w:r w:rsidRPr="00797378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 xml:space="preserve">я </w:t>
      </w:r>
      <w:r w:rsidRPr="00797378">
        <w:rPr>
          <w:color w:val="3C3C3C"/>
          <w:sz w:val="28"/>
          <w:szCs w:val="28"/>
        </w:rPr>
        <w:t>Белогорского района Республики Крым, в книге регистрации надмогильных сооружений (надгробий) (далее -Книга).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Книга ведется по форме, утвержденной настоящим постановлением администрации </w:t>
      </w:r>
      <w:r>
        <w:rPr>
          <w:color w:val="3C3C3C"/>
          <w:sz w:val="28"/>
          <w:szCs w:val="28"/>
        </w:rPr>
        <w:t xml:space="preserve">Зуйского </w:t>
      </w:r>
      <w:r w:rsidRPr="00797378">
        <w:rPr>
          <w:color w:val="3C3C3C"/>
          <w:sz w:val="28"/>
          <w:szCs w:val="28"/>
        </w:rPr>
        <w:t>сельско</w:t>
      </w:r>
      <w:r>
        <w:rPr>
          <w:color w:val="3C3C3C"/>
          <w:sz w:val="28"/>
          <w:szCs w:val="28"/>
        </w:rPr>
        <w:t>го</w:t>
      </w:r>
      <w:r w:rsidRPr="00797378">
        <w:rPr>
          <w:color w:val="3C3C3C"/>
          <w:sz w:val="28"/>
          <w:szCs w:val="28"/>
        </w:rPr>
        <w:t xml:space="preserve"> поселени</w:t>
      </w:r>
      <w:r>
        <w:rPr>
          <w:color w:val="3C3C3C"/>
          <w:sz w:val="28"/>
          <w:szCs w:val="28"/>
        </w:rPr>
        <w:t xml:space="preserve">я </w:t>
      </w:r>
      <w:r w:rsidRPr="00797378">
        <w:rPr>
          <w:color w:val="3C3C3C"/>
          <w:sz w:val="28"/>
          <w:szCs w:val="28"/>
        </w:rPr>
        <w:t>Белогорского района Республики Крым.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2. Книга должна быть пронумерована, прошнурована и скреплена подписью главы администрации </w:t>
      </w:r>
      <w:r>
        <w:rPr>
          <w:color w:val="3C3C3C"/>
          <w:sz w:val="28"/>
          <w:szCs w:val="28"/>
        </w:rPr>
        <w:t>Зуйского</w:t>
      </w:r>
      <w:r w:rsidRPr="00797378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</w:t>
      </w:r>
      <w:r w:rsidRPr="00797378">
        <w:rPr>
          <w:color w:val="3C3C3C"/>
          <w:sz w:val="28"/>
          <w:szCs w:val="28"/>
        </w:rPr>
        <w:t>Белогорского района Республики Крым и печатью администрации.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>Книга является документом строгой отчетности и относится к делам постоянного срока хранения.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3. На каждое кладбище ведется отдельная Книга со своим порядковым номером. Порядковая нумерация книги начинается с цифры </w:t>
      </w:r>
      <w:r>
        <w:rPr>
          <w:color w:val="3C3C3C"/>
          <w:sz w:val="28"/>
          <w:szCs w:val="28"/>
        </w:rPr>
        <w:t>«</w:t>
      </w:r>
      <w:r w:rsidRPr="00797378">
        <w:rPr>
          <w:color w:val="3C3C3C"/>
          <w:sz w:val="28"/>
          <w:szCs w:val="28"/>
        </w:rPr>
        <w:t>1</w:t>
      </w:r>
      <w:r>
        <w:rPr>
          <w:color w:val="3C3C3C"/>
          <w:sz w:val="28"/>
          <w:szCs w:val="28"/>
        </w:rPr>
        <w:t>»</w:t>
      </w:r>
      <w:r w:rsidRPr="00797378">
        <w:rPr>
          <w:color w:val="3C3C3C"/>
          <w:sz w:val="28"/>
          <w:szCs w:val="28"/>
        </w:rPr>
        <w:t xml:space="preserve"> и должна быть непрерывной и единой. 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Для крупных кладбищ допускается ведение нескольких Книг в зависимости от территориального деления кладбища. 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При </w:t>
      </w:r>
      <w:r w:rsidRPr="00797378">
        <w:rPr>
          <w:color w:val="3C3C3C"/>
          <w:sz w:val="28"/>
          <w:szCs w:val="28"/>
        </w:rPr>
        <w:t>этом должна применяться дробная нумерация.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>4. Книга имеет титульный лист, на</w:t>
      </w:r>
      <w:r>
        <w:rPr>
          <w:color w:val="3C3C3C"/>
          <w:sz w:val="28"/>
          <w:szCs w:val="28"/>
        </w:rPr>
        <w:t xml:space="preserve"> </w:t>
      </w:r>
      <w:r w:rsidRPr="00797378">
        <w:rPr>
          <w:color w:val="3C3C3C"/>
          <w:sz w:val="28"/>
          <w:szCs w:val="28"/>
        </w:rPr>
        <w:t xml:space="preserve">котором указываются слова </w:t>
      </w:r>
      <w:r>
        <w:rPr>
          <w:color w:val="3C3C3C"/>
          <w:sz w:val="28"/>
          <w:szCs w:val="28"/>
        </w:rPr>
        <w:t>«</w:t>
      </w:r>
      <w:r w:rsidRPr="00797378">
        <w:rPr>
          <w:color w:val="3C3C3C"/>
          <w:sz w:val="28"/>
          <w:szCs w:val="28"/>
        </w:rPr>
        <w:t>Книга регистрации надмогильных сооружений (надгробий)</w:t>
      </w:r>
      <w:r>
        <w:rPr>
          <w:color w:val="3C3C3C"/>
          <w:sz w:val="28"/>
          <w:szCs w:val="28"/>
        </w:rPr>
        <w:t>»</w:t>
      </w:r>
      <w:r w:rsidRPr="00797378">
        <w:rPr>
          <w:color w:val="3C3C3C"/>
          <w:sz w:val="28"/>
          <w:szCs w:val="28"/>
        </w:rPr>
        <w:t xml:space="preserve">, номер книги, наименование администрации </w:t>
      </w:r>
      <w:r>
        <w:rPr>
          <w:color w:val="3C3C3C"/>
          <w:sz w:val="28"/>
          <w:szCs w:val="28"/>
        </w:rPr>
        <w:t>Зуйского</w:t>
      </w:r>
      <w:r w:rsidRPr="00797378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</w:t>
      </w:r>
      <w:r w:rsidRPr="00797378">
        <w:rPr>
          <w:color w:val="3C3C3C"/>
          <w:sz w:val="28"/>
          <w:szCs w:val="28"/>
        </w:rPr>
        <w:t>Белогорского района Республики Крым, наименование населенного пункта, название кладбища, временной период ведения данной книги.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lastRenderedPageBreak/>
        <w:t xml:space="preserve">5. Книгу можно заполнять от руки, как чернилами, так и шариковой ручкой. Внесение записи в Книгу производится в день установки и (или) регистрации </w:t>
      </w:r>
      <w:r>
        <w:rPr>
          <w:color w:val="3C3C3C"/>
          <w:sz w:val="28"/>
          <w:szCs w:val="28"/>
        </w:rPr>
        <w:t>н</w:t>
      </w:r>
      <w:r w:rsidRPr="00797378">
        <w:rPr>
          <w:color w:val="3C3C3C"/>
          <w:sz w:val="28"/>
          <w:szCs w:val="28"/>
        </w:rPr>
        <w:t>адмогильного сооружения (надгробия).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>В Книге не должно быть помарок и подчисток. Если при записи допущены неточности, ответственное за ведение Книги лицо ставит отметку, содержащую слова «Исправленному верить», дату, личную подпись.</w:t>
      </w:r>
    </w:p>
    <w:p w:rsid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6. Книга, законченная делопроизводством, до ее сдачи на постоянное хранение в архивный отдел (муниципальный архив) администрации Белогорского района Республики Крым хранится в течение срока ведомственного хранения в администрации </w:t>
      </w:r>
      <w:r>
        <w:rPr>
          <w:color w:val="3C3C3C"/>
          <w:sz w:val="28"/>
          <w:szCs w:val="28"/>
        </w:rPr>
        <w:t>Зуйского</w:t>
      </w:r>
      <w:r w:rsidRPr="00797378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</w:t>
      </w:r>
      <w:r w:rsidRPr="00797378">
        <w:rPr>
          <w:color w:val="3C3C3C"/>
          <w:sz w:val="28"/>
          <w:szCs w:val="28"/>
        </w:rPr>
        <w:t>Белогорского района Республики Крым в условиях, исключающих ее порчу или утрату.</w:t>
      </w:r>
    </w:p>
    <w:p w:rsidR="00797378" w:rsidRPr="00797378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>Ведомственное хранение Книги осуществляется в течение сроков, установленных соответствующей инструкцией по хранению архивных документов, образующихся в процессе деятельности органов местного самоуправления с указанием сроков хранения.</w:t>
      </w:r>
    </w:p>
    <w:p w:rsidR="001E2724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7. По истечении срока ведомственного хранения Книги передаются </w:t>
      </w:r>
      <w:r>
        <w:rPr>
          <w:color w:val="3C3C3C"/>
          <w:sz w:val="28"/>
          <w:szCs w:val="28"/>
        </w:rPr>
        <w:t xml:space="preserve">в </w:t>
      </w:r>
      <w:r w:rsidRPr="00797378">
        <w:rPr>
          <w:color w:val="3C3C3C"/>
          <w:sz w:val="28"/>
          <w:szCs w:val="28"/>
        </w:rPr>
        <w:t xml:space="preserve">архивный отдел (муниципальный архив) администрации Белогорского района Республики Крым в соответствии с Инструкцией по делопроизводству в администрации </w:t>
      </w:r>
      <w:r w:rsidR="001E2724">
        <w:rPr>
          <w:color w:val="3C3C3C"/>
          <w:sz w:val="28"/>
          <w:szCs w:val="28"/>
        </w:rPr>
        <w:t>Зуйского</w:t>
      </w:r>
      <w:r w:rsidRPr="00797378">
        <w:rPr>
          <w:color w:val="3C3C3C"/>
          <w:sz w:val="28"/>
          <w:szCs w:val="28"/>
        </w:rPr>
        <w:t xml:space="preserve"> сельско</w:t>
      </w:r>
      <w:r w:rsidR="001E2724">
        <w:rPr>
          <w:color w:val="3C3C3C"/>
          <w:sz w:val="28"/>
          <w:szCs w:val="28"/>
        </w:rPr>
        <w:t>го</w:t>
      </w:r>
      <w:r w:rsidRPr="00797378">
        <w:rPr>
          <w:color w:val="3C3C3C"/>
          <w:sz w:val="28"/>
          <w:szCs w:val="28"/>
        </w:rPr>
        <w:t xml:space="preserve"> поселени</w:t>
      </w:r>
      <w:r w:rsidR="001E2724">
        <w:rPr>
          <w:color w:val="3C3C3C"/>
          <w:sz w:val="28"/>
          <w:szCs w:val="28"/>
        </w:rPr>
        <w:t xml:space="preserve">я </w:t>
      </w:r>
      <w:r w:rsidRPr="00797378">
        <w:rPr>
          <w:color w:val="3C3C3C"/>
          <w:sz w:val="28"/>
          <w:szCs w:val="28"/>
        </w:rPr>
        <w:t>Белогорского района Республики Крым.</w:t>
      </w:r>
    </w:p>
    <w:p w:rsidR="001E2724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>8. Сведения, содержащиеся в Книге, в пределах срока ведомственного хранения, предоставляются в порядке, предусмотренном действующим законодательством.</w:t>
      </w:r>
    </w:p>
    <w:p w:rsidR="0065527F" w:rsidRDefault="00797378" w:rsidP="00797378">
      <w:pPr>
        <w:pStyle w:val="af3"/>
        <w:spacing w:before="0" w:beforeAutospacing="0" w:after="0" w:afterAutospacing="0" w:line="300" w:lineRule="auto"/>
        <w:ind w:firstLine="709"/>
        <w:jc w:val="both"/>
        <w:rPr>
          <w:color w:val="3C3C3C"/>
          <w:sz w:val="28"/>
          <w:szCs w:val="28"/>
        </w:rPr>
      </w:pPr>
      <w:r w:rsidRPr="00797378">
        <w:rPr>
          <w:color w:val="3C3C3C"/>
          <w:sz w:val="28"/>
          <w:szCs w:val="28"/>
        </w:rPr>
        <w:t xml:space="preserve">9. Ответственное за ведение Книги лицо несет персональную ответственность за ведение </w:t>
      </w:r>
      <w:r w:rsidR="001E2724" w:rsidRPr="00797378">
        <w:rPr>
          <w:color w:val="3C3C3C"/>
          <w:sz w:val="28"/>
          <w:szCs w:val="28"/>
        </w:rPr>
        <w:t>Книги, достоверность</w:t>
      </w:r>
      <w:r w:rsidRPr="00797378">
        <w:rPr>
          <w:color w:val="3C3C3C"/>
          <w:sz w:val="28"/>
          <w:szCs w:val="28"/>
        </w:rPr>
        <w:t xml:space="preserve"> заносимых </w:t>
      </w:r>
      <w:r w:rsidR="001E2724" w:rsidRPr="00797378">
        <w:rPr>
          <w:color w:val="3C3C3C"/>
          <w:sz w:val="28"/>
          <w:szCs w:val="28"/>
        </w:rPr>
        <w:t>сведений</w:t>
      </w:r>
      <w:r w:rsidRPr="00797378">
        <w:rPr>
          <w:color w:val="3C3C3C"/>
          <w:sz w:val="28"/>
          <w:szCs w:val="28"/>
        </w:rPr>
        <w:t xml:space="preserve"> сохранность Книги.</w:t>
      </w:r>
    </w:p>
    <w:sectPr w:rsidR="0065527F" w:rsidSect="00EC3B6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5" w:rsidRDefault="007C19C5" w:rsidP="007A3798">
      <w:r>
        <w:separator/>
      </w:r>
    </w:p>
  </w:endnote>
  <w:endnote w:type="continuationSeparator" w:id="0">
    <w:p w:rsidR="007C19C5" w:rsidRDefault="007C19C5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5" w:rsidRDefault="007C19C5" w:rsidP="007A3798">
      <w:r>
        <w:separator/>
      </w:r>
    </w:p>
  </w:footnote>
  <w:footnote w:type="continuationSeparator" w:id="0">
    <w:p w:rsidR="007C19C5" w:rsidRDefault="007C19C5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42283"/>
      <w:docPartObj>
        <w:docPartGallery w:val="Page Numbers (Top of Page)"/>
        <w:docPartUnique/>
      </w:docPartObj>
    </w:sdtPr>
    <w:sdtEndPr/>
    <w:sdtContent>
      <w:p w:rsidR="00443592" w:rsidRDefault="00443592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7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36FB0"/>
    <w:rsid w:val="00054552"/>
    <w:rsid w:val="00083157"/>
    <w:rsid w:val="000A307F"/>
    <w:rsid w:val="000A4EFC"/>
    <w:rsid w:val="000B08B4"/>
    <w:rsid w:val="000B0F88"/>
    <w:rsid w:val="000B6CC7"/>
    <w:rsid w:val="000C09D7"/>
    <w:rsid w:val="000C3B10"/>
    <w:rsid w:val="000C6D01"/>
    <w:rsid w:val="00104F7B"/>
    <w:rsid w:val="001115A4"/>
    <w:rsid w:val="00120017"/>
    <w:rsid w:val="00134B65"/>
    <w:rsid w:val="0014223A"/>
    <w:rsid w:val="00152477"/>
    <w:rsid w:val="00157E4E"/>
    <w:rsid w:val="001606BD"/>
    <w:rsid w:val="001626F4"/>
    <w:rsid w:val="00177DDA"/>
    <w:rsid w:val="00184E16"/>
    <w:rsid w:val="001A4168"/>
    <w:rsid w:val="001B3BC6"/>
    <w:rsid w:val="001E0514"/>
    <w:rsid w:val="001E2724"/>
    <w:rsid w:val="001E6738"/>
    <w:rsid w:val="001F4F5F"/>
    <w:rsid w:val="00211AF3"/>
    <w:rsid w:val="00222058"/>
    <w:rsid w:val="00273C5B"/>
    <w:rsid w:val="002765C6"/>
    <w:rsid w:val="002871F8"/>
    <w:rsid w:val="002B09A3"/>
    <w:rsid w:val="002B53B6"/>
    <w:rsid w:val="002C0D57"/>
    <w:rsid w:val="0032304B"/>
    <w:rsid w:val="00325786"/>
    <w:rsid w:val="00332162"/>
    <w:rsid w:val="00360208"/>
    <w:rsid w:val="003603EF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82C19"/>
    <w:rsid w:val="004904B8"/>
    <w:rsid w:val="004A7438"/>
    <w:rsid w:val="004B6A0A"/>
    <w:rsid w:val="004B7E6E"/>
    <w:rsid w:val="004C3EBF"/>
    <w:rsid w:val="004E120E"/>
    <w:rsid w:val="004E7BFC"/>
    <w:rsid w:val="00501174"/>
    <w:rsid w:val="005031D6"/>
    <w:rsid w:val="00522D3F"/>
    <w:rsid w:val="00553406"/>
    <w:rsid w:val="00553A55"/>
    <w:rsid w:val="005946AE"/>
    <w:rsid w:val="005C67B5"/>
    <w:rsid w:val="005D43A6"/>
    <w:rsid w:val="005E4F03"/>
    <w:rsid w:val="00615239"/>
    <w:rsid w:val="006166D4"/>
    <w:rsid w:val="0063559F"/>
    <w:rsid w:val="006361BB"/>
    <w:rsid w:val="0065527F"/>
    <w:rsid w:val="00660072"/>
    <w:rsid w:val="006646DE"/>
    <w:rsid w:val="006729BA"/>
    <w:rsid w:val="00673DAF"/>
    <w:rsid w:val="006A0A80"/>
    <w:rsid w:val="006C18F0"/>
    <w:rsid w:val="007022DD"/>
    <w:rsid w:val="007273EA"/>
    <w:rsid w:val="00741B7F"/>
    <w:rsid w:val="00755B10"/>
    <w:rsid w:val="00773BCE"/>
    <w:rsid w:val="00797378"/>
    <w:rsid w:val="007A3798"/>
    <w:rsid w:val="007B7576"/>
    <w:rsid w:val="007C19C5"/>
    <w:rsid w:val="007E6CAD"/>
    <w:rsid w:val="00802A3C"/>
    <w:rsid w:val="008158F3"/>
    <w:rsid w:val="00822BE1"/>
    <w:rsid w:val="008461C5"/>
    <w:rsid w:val="00847005"/>
    <w:rsid w:val="008539D6"/>
    <w:rsid w:val="00874241"/>
    <w:rsid w:val="008777C5"/>
    <w:rsid w:val="00882545"/>
    <w:rsid w:val="00882743"/>
    <w:rsid w:val="00887B47"/>
    <w:rsid w:val="008A03BD"/>
    <w:rsid w:val="008D44C1"/>
    <w:rsid w:val="008E00F1"/>
    <w:rsid w:val="008E6B03"/>
    <w:rsid w:val="008F4DD9"/>
    <w:rsid w:val="0093340D"/>
    <w:rsid w:val="009669EC"/>
    <w:rsid w:val="0096789C"/>
    <w:rsid w:val="009826DE"/>
    <w:rsid w:val="00982868"/>
    <w:rsid w:val="00984B3A"/>
    <w:rsid w:val="0099453B"/>
    <w:rsid w:val="009C79B8"/>
    <w:rsid w:val="009D1E80"/>
    <w:rsid w:val="009D7385"/>
    <w:rsid w:val="009E0AD1"/>
    <w:rsid w:val="009E3E0F"/>
    <w:rsid w:val="00A10073"/>
    <w:rsid w:val="00A23A60"/>
    <w:rsid w:val="00A67804"/>
    <w:rsid w:val="00A678DE"/>
    <w:rsid w:val="00A74CE3"/>
    <w:rsid w:val="00A8635F"/>
    <w:rsid w:val="00AB7878"/>
    <w:rsid w:val="00AC3ACF"/>
    <w:rsid w:val="00AD4EE0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418B5"/>
    <w:rsid w:val="00C541C3"/>
    <w:rsid w:val="00C55CDA"/>
    <w:rsid w:val="00C717B3"/>
    <w:rsid w:val="00CB2F3E"/>
    <w:rsid w:val="00CB34D3"/>
    <w:rsid w:val="00CB4F32"/>
    <w:rsid w:val="00CD29D1"/>
    <w:rsid w:val="00CF6A78"/>
    <w:rsid w:val="00D059AE"/>
    <w:rsid w:val="00D11103"/>
    <w:rsid w:val="00D52DE4"/>
    <w:rsid w:val="00D7672A"/>
    <w:rsid w:val="00D77234"/>
    <w:rsid w:val="00D840D9"/>
    <w:rsid w:val="00DA3F6C"/>
    <w:rsid w:val="00DC1E71"/>
    <w:rsid w:val="00DD44C5"/>
    <w:rsid w:val="00E124C2"/>
    <w:rsid w:val="00E263F1"/>
    <w:rsid w:val="00E5099C"/>
    <w:rsid w:val="00E667DC"/>
    <w:rsid w:val="00E66F2F"/>
    <w:rsid w:val="00E83612"/>
    <w:rsid w:val="00E946C8"/>
    <w:rsid w:val="00EA24A7"/>
    <w:rsid w:val="00EA43B2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B588A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  <w:style w:type="paragraph" w:styleId="af3">
    <w:name w:val="Normal (Web)"/>
    <w:basedOn w:val="a"/>
    <w:uiPriority w:val="99"/>
    <w:semiHidden/>
    <w:unhideWhenUsed/>
    <w:rsid w:val="0065527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3AB89-C178-4140-926C-B189E8C0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2020-02-10T12:51:00Z</cp:lastPrinted>
  <dcterms:created xsi:type="dcterms:W3CDTF">2020-02-10T12:52:00Z</dcterms:created>
  <dcterms:modified xsi:type="dcterms:W3CDTF">2020-02-10T12:52:00Z</dcterms:modified>
</cp:coreProperties>
</file>