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3BA7B13" wp14:editId="04106258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B5297F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B5297F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B5297F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813" w:type="dxa"/>
        <w:tblLook w:val="01E0" w:firstRow="1" w:lastRow="1" w:firstColumn="1" w:lastColumn="1" w:noHBand="0" w:noVBand="0"/>
      </w:tblPr>
      <w:tblGrid>
        <w:gridCol w:w="3271"/>
        <w:gridCol w:w="3271"/>
        <w:gridCol w:w="3271"/>
      </w:tblGrid>
      <w:tr w:rsidR="00B60780" w:rsidRPr="00773BCE" w:rsidTr="00802A3C">
        <w:trPr>
          <w:trHeight w:val="562"/>
        </w:trPr>
        <w:tc>
          <w:tcPr>
            <w:tcW w:w="3271" w:type="dxa"/>
            <w:hideMark/>
          </w:tcPr>
          <w:p w:rsidR="00B60780" w:rsidRPr="00773BCE" w:rsidRDefault="007319CA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10 февраля 2020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271" w:type="dxa"/>
            <w:hideMark/>
          </w:tcPr>
          <w:p w:rsidR="00B60780" w:rsidRPr="00773BCE" w:rsidRDefault="00B60780" w:rsidP="00B5297F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71" w:type="dxa"/>
            <w:hideMark/>
          </w:tcPr>
          <w:p w:rsidR="00B60780" w:rsidRPr="00773BCE" w:rsidRDefault="00B60780" w:rsidP="007319CA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7319CA">
              <w:rPr>
                <w:rFonts w:eastAsiaTheme="minorHAnsi"/>
                <w:kern w:val="0"/>
                <w:sz w:val="28"/>
                <w:szCs w:val="28"/>
              </w:rPr>
              <w:t>60</w:t>
            </w:r>
          </w:p>
        </w:tc>
      </w:tr>
    </w:tbl>
    <w:p w:rsidR="004E7BFC" w:rsidRPr="00773BCE" w:rsidRDefault="004E7BFC" w:rsidP="00B5297F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6"/>
      </w:tblGrid>
      <w:tr w:rsidR="003A7BCF" w:rsidTr="007319CA">
        <w:trPr>
          <w:trHeight w:val="623"/>
        </w:trPr>
        <w:tc>
          <w:tcPr>
            <w:tcW w:w="7526" w:type="dxa"/>
          </w:tcPr>
          <w:p w:rsidR="003A7BCF" w:rsidRDefault="00C418B5" w:rsidP="00C418B5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C418B5">
              <w:rPr>
                <w:i/>
                <w:sz w:val="28"/>
                <w:szCs w:val="28"/>
              </w:rPr>
              <w:t>Об установлении стоимости услуг,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18B5">
              <w:rPr>
                <w:i/>
                <w:sz w:val="28"/>
                <w:szCs w:val="28"/>
              </w:rPr>
              <w:t>предоставляемых согласно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18B5">
              <w:rPr>
                <w:i/>
                <w:sz w:val="28"/>
                <w:szCs w:val="28"/>
              </w:rPr>
              <w:t>гарантированному перечню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418B5">
              <w:rPr>
                <w:i/>
                <w:sz w:val="28"/>
                <w:szCs w:val="28"/>
              </w:rPr>
              <w:t>услуг по погребению</w:t>
            </w:r>
          </w:p>
        </w:tc>
      </w:tr>
    </w:tbl>
    <w:p w:rsidR="00E946C8" w:rsidRPr="00773BCE" w:rsidRDefault="00E946C8" w:rsidP="00B5297F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C418B5" w:rsidP="00C418B5">
      <w:pPr>
        <w:spacing w:line="300" w:lineRule="auto"/>
        <w:ind w:firstLine="709"/>
        <w:jc w:val="both"/>
        <w:rPr>
          <w:sz w:val="28"/>
          <w:szCs w:val="28"/>
        </w:rPr>
      </w:pPr>
      <w:r w:rsidRPr="00C418B5">
        <w:rPr>
          <w:sz w:val="28"/>
          <w:szCs w:val="28"/>
        </w:rPr>
        <w:t>В соответствии с Федеральным законом от 06.10.2003 года № 131 - ФЗ «Об общих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принципах организации местного самоуправления в Российской Федерации», Федеральным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законом от 12 января 1996 года № 8-ФЗ «О погребении и похоронном деле», Законом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Республики Крым от 25 декабря 2015 года № 200-ЗРК/2015 «О погребении и похоронном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деле в Республике Крым», приказом Государственного комитета по ценам и тарифам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Республики Крым от 14.02.2019г. №8/6 «О согласовании стоимости услуг по погребению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умерших (погибших) граждан, предоставляемых согласно гарантированному перечню</w:t>
      </w:r>
      <w:r>
        <w:rPr>
          <w:sz w:val="28"/>
          <w:szCs w:val="28"/>
        </w:rPr>
        <w:t xml:space="preserve"> </w:t>
      </w:r>
      <w:r w:rsidRPr="00C418B5">
        <w:rPr>
          <w:sz w:val="28"/>
          <w:szCs w:val="28"/>
        </w:rPr>
        <w:t>услуг по погребению на территории Белогорского района Республики Крым»</w:t>
      </w:r>
      <w:r>
        <w:rPr>
          <w:sz w:val="28"/>
          <w:szCs w:val="28"/>
        </w:rPr>
        <w:t>, постановлением администрации Белогорского района Республики Крым от 16.04.2019 года №205 «</w:t>
      </w:r>
      <w:r w:rsidRPr="00C418B5">
        <w:rPr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</w:t>
      </w:r>
      <w:r>
        <w:rPr>
          <w:sz w:val="28"/>
          <w:szCs w:val="28"/>
        </w:rPr>
        <w:t xml:space="preserve">», </w:t>
      </w:r>
      <w:r w:rsidR="00E946C8" w:rsidRPr="00E946C8">
        <w:rPr>
          <w:sz w:val="28"/>
          <w:szCs w:val="28"/>
        </w:rPr>
        <w:t>руководствуясь</w:t>
      </w:r>
      <w:r w:rsidR="00E946C8">
        <w:rPr>
          <w:sz w:val="28"/>
          <w:szCs w:val="28"/>
        </w:rPr>
        <w:t xml:space="preserve"> </w:t>
      </w:r>
      <w:r w:rsidR="00CB34D3">
        <w:rPr>
          <w:sz w:val="28"/>
          <w:szCs w:val="28"/>
        </w:rPr>
        <w:t xml:space="preserve">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B5297F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>п о с т а н о в л я е т:</w:t>
      </w:r>
    </w:p>
    <w:p w:rsidR="004E7BFC" w:rsidRPr="00773BCE" w:rsidRDefault="004E7BFC" w:rsidP="00B5297F">
      <w:pPr>
        <w:spacing w:line="300" w:lineRule="auto"/>
        <w:ind w:firstLine="709"/>
        <w:jc w:val="both"/>
        <w:rPr>
          <w:sz w:val="28"/>
          <w:szCs w:val="28"/>
        </w:rPr>
      </w:pPr>
    </w:p>
    <w:p w:rsidR="005C67B5" w:rsidRDefault="0047145B" w:rsidP="00C418B5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C67B5">
        <w:rPr>
          <w:sz w:val="28"/>
          <w:szCs w:val="28"/>
        </w:rPr>
        <w:t>У</w:t>
      </w:r>
      <w:r w:rsidR="005C67B5" w:rsidRPr="005C67B5">
        <w:rPr>
          <w:sz w:val="28"/>
          <w:szCs w:val="28"/>
        </w:rPr>
        <w:t xml:space="preserve">твердить требования к качеству услуг, входящих в перечень услуг по </w:t>
      </w:r>
      <w:r w:rsidR="005C67B5" w:rsidRPr="005C67B5">
        <w:rPr>
          <w:sz w:val="28"/>
          <w:szCs w:val="28"/>
        </w:rPr>
        <w:lastRenderedPageBreak/>
        <w:t>погребению, оказание которых гарантируется государством на безвозмездной основе</w:t>
      </w:r>
      <w:r w:rsidR="005C67B5">
        <w:rPr>
          <w:sz w:val="28"/>
          <w:szCs w:val="28"/>
        </w:rPr>
        <w:t xml:space="preserve"> </w:t>
      </w:r>
      <w:r w:rsidR="005C67B5" w:rsidRPr="00C418B5">
        <w:rPr>
          <w:sz w:val="28"/>
          <w:szCs w:val="28"/>
        </w:rPr>
        <w:t>согласно</w:t>
      </w:r>
      <w:r w:rsidR="005C67B5">
        <w:rPr>
          <w:sz w:val="28"/>
          <w:szCs w:val="28"/>
        </w:rPr>
        <w:t xml:space="preserve"> приложению №1 к настоящему постановлению.</w:t>
      </w:r>
    </w:p>
    <w:p w:rsidR="00C418B5" w:rsidRPr="00C418B5" w:rsidRDefault="005C67B5" w:rsidP="00C418B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18B5" w:rsidRPr="00C418B5">
        <w:rPr>
          <w:sz w:val="28"/>
          <w:szCs w:val="28"/>
        </w:rPr>
        <w:t>Установить стоимость услуг, предоставляемых согласно гарантированному</w:t>
      </w:r>
      <w:r w:rsidR="00C418B5">
        <w:rPr>
          <w:sz w:val="28"/>
          <w:szCs w:val="28"/>
        </w:rPr>
        <w:t xml:space="preserve"> </w:t>
      </w:r>
      <w:r w:rsidR="00C418B5" w:rsidRPr="00C418B5">
        <w:rPr>
          <w:sz w:val="28"/>
          <w:szCs w:val="28"/>
        </w:rPr>
        <w:t xml:space="preserve">перечню услуг по погребению, оказываемых на территории </w:t>
      </w:r>
      <w:r w:rsidR="00C418B5">
        <w:rPr>
          <w:sz w:val="28"/>
          <w:szCs w:val="28"/>
        </w:rPr>
        <w:t xml:space="preserve">муниципального образования Зуйское сельское поселение </w:t>
      </w:r>
      <w:r w:rsidR="00C418B5" w:rsidRPr="00C418B5">
        <w:rPr>
          <w:sz w:val="28"/>
          <w:szCs w:val="28"/>
        </w:rPr>
        <w:t>Белогорского района</w:t>
      </w:r>
      <w:r w:rsidR="00C418B5">
        <w:rPr>
          <w:sz w:val="28"/>
          <w:szCs w:val="28"/>
        </w:rPr>
        <w:t xml:space="preserve"> </w:t>
      </w:r>
      <w:r w:rsidR="00C418B5" w:rsidRPr="00C418B5">
        <w:rPr>
          <w:sz w:val="28"/>
          <w:szCs w:val="28"/>
        </w:rPr>
        <w:t xml:space="preserve">Республики Крым приложению </w:t>
      </w:r>
      <w:r w:rsidR="00C418B5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C418B5" w:rsidRPr="00C418B5">
        <w:rPr>
          <w:sz w:val="28"/>
          <w:szCs w:val="28"/>
        </w:rPr>
        <w:t xml:space="preserve"> к настоящему постановлению.</w:t>
      </w:r>
    </w:p>
    <w:p w:rsidR="00222058" w:rsidRPr="00B57ACF" w:rsidRDefault="00DD44C5" w:rsidP="00C418B5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8B5" w:rsidRPr="00C418B5">
        <w:rPr>
          <w:sz w:val="28"/>
          <w:szCs w:val="28"/>
        </w:rPr>
        <w:t>. Установить стоимость услуг, предоставляемых согласно гарантированному</w:t>
      </w:r>
      <w:r w:rsidR="00C418B5">
        <w:rPr>
          <w:sz w:val="28"/>
          <w:szCs w:val="28"/>
        </w:rPr>
        <w:t xml:space="preserve"> </w:t>
      </w:r>
      <w:r w:rsidR="00C418B5" w:rsidRPr="00C418B5">
        <w:rPr>
          <w:sz w:val="28"/>
          <w:szCs w:val="28"/>
        </w:rPr>
        <w:t>перечню услуг по погребению умерших (погибших) граждан, не имеющих супруга, близких</w:t>
      </w:r>
      <w:r w:rsidR="00C418B5">
        <w:rPr>
          <w:sz w:val="28"/>
          <w:szCs w:val="28"/>
        </w:rPr>
        <w:t xml:space="preserve"> </w:t>
      </w:r>
      <w:r w:rsidR="00C418B5" w:rsidRPr="00C418B5">
        <w:rPr>
          <w:sz w:val="28"/>
          <w:szCs w:val="28"/>
        </w:rPr>
        <w:t>родственников, иных родственников - либо законного представителя умершего,</w:t>
      </w:r>
      <w:r w:rsidR="00C418B5">
        <w:rPr>
          <w:sz w:val="28"/>
          <w:szCs w:val="28"/>
        </w:rPr>
        <w:t xml:space="preserve"> </w:t>
      </w:r>
      <w:r w:rsidR="00C418B5" w:rsidRPr="00C418B5">
        <w:rPr>
          <w:sz w:val="28"/>
          <w:szCs w:val="28"/>
        </w:rPr>
        <w:t xml:space="preserve">оказываемых на территории </w:t>
      </w:r>
      <w:r w:rsidR="00C418B5">
        <w:rPr>
          <w:sz w:val="28"/>
          <w:szCs w:val="28"/>
        </w:rPr>
        <w:t xml:space="preserve">муниципального образования Зуйское сельское поселение </w:t>
      </w:r>
      <w:r w:rsidR="00C418B5" w:rsidRPr="00C418B5">
        <w:rPr>
          <w:sz w:val="28"/>
          <w:szCs w:val="28"/>
        </w:rPr>
        <w:t>Белогорского района Республики Крым согласно приложению</w:t>
      </w:r>
      <w:r w:rsidR="00C418B5">
        <w:rPr>
          <w:sz w:val="28"/>
          <w:szCs w:val="28"/>
        </w:rPr>
        <w:t xml:space="preserve"> №</w:t>
      </w:r>
      <w:r w:rsidR="005C67B5">
        <w:rPr>
          <w:sz w:val="28"/>
          <w:szCs w:val="28"/>
        </w:rPr>
        <w:t>3</w:t>
      </w:r>
      <w:r w:rsidR="00C418B5" w:rsidRPr="00C418B5">
        <w:rPr>
          <w:sz w:val="28"/>
          <w:szCs w:val="28"/>
        </w:rPr>
        <w:t xml:space="preserve"> к настоящему постановлению.</w:t>
      </w:r>
    </w:p>
    <w:p w:rsidR="00802A3C" w:rsidRDefault="00DD44C5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7145B" w:rsidRPr="00B57ACF">
        <w:rPr>
          <w:sz w:val="28"/>
          <w:szCs w:val="28"/>
        </w:rPr>
        <w:t xml:space="preserve">. </w:t>
      </w:r>
      <w:r w:rsidR="000046FD" w:rsidRPr="00B57ACF">
        <w:rPr>
          <w:sz w:val="28"/>
          <w:szCs w:val="28"/>
        </w:rPr>
        <w:t xml:space="preserve">Опубликовать настоящее постановление </w:t>
      </w:r>
      <w:r w:rsidR="00802A3C" w:rsidRPr="00802A3C">
        <w:rPr>
          <w:sz w:val="28"/>
          <w:szCs w:val="28"/>
        </w:rPr>
        <w:t>на официальном Портале Правительства Республики Крым на странице муниципального образования Белогорский район (http://belogorskiy.rk.gov.ru)/ в разделе «Муниципальные образования района», подраздел «Зуй</w:t>
      </w:r>
      <w:r w:rsidR="00A67804">
        <w:rPr>
          <w:sz w:val="28"/>
          <w:szCs w:val="28"/>
        </w:rPr>
        <w:t>ское сельское поселение», а так</w:t>
      </w:r>
      <w:r w:rsidR="00802A3C" w:rsidRPr="00802A3C">
        <w:rPr>
          <w:sz w:val="28"/>
          <w:szCs w:val="28"/>
        </w:rPr>
        <w:t>же обнародовать путем размещения на информационном стенде в административном здании Зуйского сельского поселения.</w:t>
      </w:r>
    </w:p>
    <w:p w:rsidR="003A7BCF" w:rsidRDefault="00DD44C5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 xml:space="preserve">. </w:t>
      </w:r>
      <w:r w:rsidR="003A7BCF" w:rsidRPr="003A7BCF">
        <w:rPr>
          <w:sz w:val="28"/>
          <w:szCs w:val="28"/>
        </w:rPr>
        <w:t xml:space="preserve">Настоящее постановление вступает в силу </w:t>
      </w:r>
      <w:r w:rsidR="00802A3C" w:rsidRPr="00802A3C">
        <w:rPr>
          <w:sz w:val="28"/>
          <w:szCs w:val="28"/>
        </w:rPr>
        <w:t>со дня его обнародования</w:t>
      </w:r>
      <w:r w:rsidR="003A7BCF" w:rsidRPr="003A7BCF">
        <w:rPr>
          <w:sz w:val="28"/>
          <w:szCs w:val="28"/>
        </w:rPr>
        <w:t>.</w:t>
      </w:r>
    </w:p>
    <w:p w:rsidR="000046FD" w:rsidRPr="00B57ACF" w:rsidRDefault="00DD44C5" w:rsidP="00B5297F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6FD" w:rsidRPr="00B57ACF">
        <w:rPr>
          <w:sz w:val="28"/>
          <w:szCs w:val="28"/>
        </w:rPr>
        <w:t xml:space="preserve">. Контроль за исполнением настоящего постановления </w:t>
      </w:r>
      <w:r w:rsidR="00A67804">
        <w:rPr>
          <w:sz w:val="28"/>
          <w:szCs w:val="28"/>
        </w:rPr>
        <w:t>оставляю за собой.</w:t>
      </w:r>
    </w:p>
    <w:p w:rsidR="008539D6" w:rsidRPr="00B57ACF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B5297F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3840F5" w:rsidTr="003840F5">
        <w:tc>
          <w:tcPr>
            <w:tcW w:w="6516" w:type="dxa"/>
          </w:tcPr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3840F5" w:rsidRDefault="003840F5" w:rsidP="003840F5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2" w:type="dxa"/>
          </w:tcPr>
          <w:p w:rsidR="003840F5" w:rsidRDefault="003840F5" w:rsidP="00B5297F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3840F5" w:rsidRDefault="003840F5" w:rsidP="003840F5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А. А. Лахин</w:t>
            </w:r>
          </w:p>
        </w:tc>
      </w:tr>
    </w:tbl>
    <w:p w:rsidR="00D52DE4" w:rsidRPr="00773BCE" w:rsidRDefault="004E7BFC" w:rsidP="00B5297F">
      <w:pPr>
        <w:spacing w:line="300" w:lineRule="auto"/>
        <w:jc w:val="both"/>
        <w:rPr>
          <w:sz w:val="28"/>
          <w:szCs w:val="28"/>
        </w:rPr>
      </w:pP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  <w:r w:rsidRPr="00773BCE">
        <w:rPr>
          <w:sz w:val="28"/>
          <w:szCs w:val="28"/>
        </w:rPr>
        <w:tab/>
      </w:r>
    </w:p>
    <w:p w:rsidR="00D52DE4" w:rsidRPr="00773BCE" w:rsidRDefault="00D52DE4" w:rsidP="00B5297F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798"/>
        <w:gridCol w:w="3061"/>
      </w:tblGrid>
      <w:tr w:rsidR="003C7A2D" w:rsidRPr="00773BCE" w:rsidTr="00EC3B65">
        <w:trPr>
          <w:trHeight w:val="1902"/>
        </w:trPr>
        <w:tc>
          <w:tcPr>
            <w:tcW w:w="5745" w:type="dxa"/>
          </w:tcPr>
          <w:p w:rsidR="00157E4E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  <w:p w:rsidR="00EC3B65" w:rsidRDefault="00EC3B65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157E4E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C3B65" w:rsidRDefault="00EC3B65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С.</w:t>
            </w:r>
            <w:r w:rsidR="00EC3B65">
              <w:rPr>
                <w:rFonts w:eastAsiaTheme="minorHAnsi"/>
                <w:kern w:val="0"/>
                <w:sz w:val="28"/>
                <w:szCs w:val="28"/>
              </w:rPr>
              <w:t>В. Кириленко</w:t>
            </w: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157E4E" w:rsidRPr="00773BC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3C7A2D" w:rsidRPr="00773BCE" w:rsidTr="00EC3B65">
        <w:trPr>
          <w:trHeight w:val="2288"/>
        </w:trPr>
        <w:tc>
          <w:tcPr>
            <w:tcW w:w="5745" w:type="dxa"/>
          </w:tcPr>
          <w:p w:rsidR="003C7A2D" w:rsidRDefault="003C7A2D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E946C8" w:rsidP="00EC3B65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798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061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946C8" w:rsidRPr="00773BCE" w:rsidRDefault="00E946C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  <w:p w:rsidR="003C7A2D" w:rsidRPr="00773BCE" w:rsidRDefault="003C7A2D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Ознакомлены:</w:t>
      </w: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20"/>
        <w:gridCol w:w="2660"/>
      </w:tblGrid>
      <w:tr w:rsidR="003C7A2D" w:rsidRPr="00773BCE" w:rsidTr="007319CA">
        <w:trPr>
          <w:trHeight w:val="1015"/>
        </w:trPr>
        <w:tc>
          <w:tcPr>
            <w:tcW w:w="5670" w:type="dxa"/>
          </w:tcPr>
          <w:p w:rsidR="003C7A2D" w:rsidRPr="00773BCE" w:rsidRDefault="00222058" w:rsidP="007319CA">
            <w:pPr>
              <w:widowControl/>
              <w:suppressAutoHyphens w:val="0"/>
              <w:spacing w:line="300" w:lineRule="auto"/>
              <w:ind w:left="-108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</w:t>
            </w:r>
            <w:r w:rsidRPr="00222058">
              <w:rPr>
                <w:rFonts w:eastAsiaTheme="minorHAnsi"/>
                <w:kern w:val="0"/>
                <w:sz w:val="28"/>
                <w:szCs w:val="28"/>
              </w:rPr>
              <w:t>сектора по правовым (юридическим) вопросам, делопроизводству, контролю и обращениям граждан</w:t>
            </w:r>
          </w:p>
        </w:tc>
        <w:tc>
          <w:tcPr>
            <w:tcW w:w="1220" w:type="dxa"/>
          </w:tcPr>
          <w:p w:rsidR="003C7A2D" w:rsidRPr="00773BCE" w:rsidRDefault="003C7A2D" w:rsidP="00B5297F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660" w:type="dxa"/>
          </w:tcPr>
          <w:p w:rsidR="00157E4E" w:rsidRDefault="00157E4E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Default="0022205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222058" w:rsidRPr="00773BCE" w:rsidRDefault="00222058" w:rsidP="00B5297F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946C8" w:rsidRDefault="00E946C8" w:rsidP="00B5297F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C3B65" w:rsidRDefault="00EC3B65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7319CA" w:rsidRDefault="007319CA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7319CA" w:rsidRDefault="007319CA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EC3B65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(юридическим) вопросам, </w:t>
      </w:r>
    </w:p>
    <w:p w:rsidR="00E946C8" w:rsidRDefault="003C7A2D" w:rsidP="00B5297F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делопроизводству, контролю 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  <w:r w:rsidR="00E946C8">
        <w:rPr>
          <w:rFonts w:eastAsiaTheme="minorHAnsi"/>
          <w:kern w:val="0"/>
          <w:sz w:val="18"/>
          <w:szCs w:val="18"/>
        </w:rPr>
        <w:br w:type="page"/>
      </w:r>
    </w:p>
    <w:p w:rsidR="005C67B5" w:rsidRPr="00773BCE" w:rsidRDefault="005C67B5" w:rsidP="005C67B5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5C67B5" w:rsidRPr="00773BCE" w:rsidRDefault="005C67B5" w:rsidP="005C67B5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Белогорского района Республики Крым от </w:t>
      </w:r>
      <w:r w:rsidR="007319CA">
        <w:rPr>
          <w:sz w:val="28"/>
          <w:szCs w:val="28"/>
        </w:rPr>
        <w:t xml:space="preserve">10.02.2020 </w:t>
      </w:r>
      <w:r w:rsidRPr="00773BCE">
        <w:rPr>
          <w:sz w:val="28"/>
          <w:szCs w:val="28"/>
        </w:rPr>
        <w:t>г. №</w:t>
      </w:r>
      <w:r w:rsidR="007319CA">
        <w:rPr>
          <w:sz w:val="28"/>
          <w:szCs w:val="28"/>
        </w:rPr>
        <w:t>60</w:t>
      </w:r>
    </w:p>
    <w:p w:rsidR="005C67B5" w:rsidRDefault="005C67B5" w:rsidP="005C67B5">
      <w:pPr>
        <w:widowControl/>
        <w:suppressAutoHyphens w:val="0"/>
        <w:spacing w:line="276" w:lineRule="auto"/>
        <w:rPr>
          <w:sz w:val="28"/>
          <w:szCs w:val="28"/>
        </w:rPr>
      </w:pPr>
    </w:p>
    <w:p w:rsidR="005C67B5" w:rsidRDefault="005C67B5" w:rsidP="005C67B5">
      <w:pPr>
        <w:widowControl/>
        <w:suppressAutoHyphens w:val="0"/>
        <w:spacing w:line="276" w:lineRule="auto"/>
        <w:jc w:val="center"/>
        <w:rPr>
          <w:b/>
          <w:sz w:val="28"/>
          <w:szCs w:val="28"/>
        </w:rPr>
      </w:pPr>
      <w:r w:rsidRPr="005C67B5">
        <w:rPr>
          <w:b/>
          <w:sz w:val="28"/>
          <w:szCs w:val="28"/>
        </w:rPr>
        <w:t>ТРЕБОВАНИЯК КАЧЕСТВУ УСЛУГ, ВХОДЯЩИХ В ПЕРЕЧЕНЬ УСЛУГ ПО ПОГРЕБЕНИЮ, ОКАЗАНИЕ КОТОРЫХ ГАРАНТИРУЕТСЯ ГОСУДАРСТВОМ НА БЕЗВОЗМЕЗДНОЙ ОСНОВЕ</w:t>
      </w:r>
    </w:p>
    <w:p w:rsidR="005C67B5" w:rsidRDefault="005C67B5" w:rsidP="005C67B5">
      <w:pPr>
        <w:widowControl/>
        <w:suppressAutoHyphens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955"/>
      </w:tblGrid>
      <w:tr w:rsidR="005C67B5" w:rsidTr="005C67B5">
        <w:tc>
          <w:tcPr>
            <w:tcW w:w="704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67B5" w:rsidRP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Наименование услуги, входящей в Гарантированный перечень услуг по погребению</w:t>
            </w:r>
          </w:p>
        </w:tc>
        <w:tc>
          <w:tcPr>
            <w:tcW w:w="4955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5C67B5" w:rsidTr="005C67B5">
        <w:tc>
          <w:tcPr>
            <w:tcW w:w="704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67B5" w:rsidTr="005C67B5">
        <w:tc>
          <w:tcPr>
            <w:tcW w:w="704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955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 на погребение</w:t>
            </w:r>
          </w:p>
        </w:tc>
      </w:tr>
      <w:tr w:rsidR="005C67B5" w:rsidTr="005C67B5">
        <w:tc>
          <w:tcPr>
            <w:tcW w:w="704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Предоставление и доставка гроба и других предметов, необходимых</w:t>
            </w:r>
            <w:r>
              <w:rPr>
                <w:sz w:val="28"/>
                <w:szCs w:val="28"/>
              </w:rPr>
              <w:t xml:space="preserve"> </w:t>
            </w:r>
            <w:r w:rsidRPr="005C67B5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4955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Гроб деревянный не строганный, необитый. Предоставление автокатафалк</w:t>
            </w:r>
            <w:r>
              <w:rPr>
                <w:sz w:val="28"/>
                <w:szCs w:val="28"/>
              </w:rPr>
              <w:t>и</w:t>
            </w:r>
            <w:r w:rsidRPr="005C67B5">
              <w:rPr>
                <w:sz w:val="28"/>
                <w:szCs w:val="28"/>
              </w:rPr>
              <w:t xml:space="preserve"> для доставки гроба и других предметов, необходимых для погребения до морга, укладка тела в гроб</w:t>
            </w:r>
          </w:p>
        </w:tc>
      </w:tr>
      <w:tr w:rsidR="005C67B5" w:rsidTr="005C67B5">
        <w:tc>
          <w:tcPr>
            <w:tcW w:w="704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4955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Предоставление автокатафалк</w:t>
            </w:r>
            <w:r>
              <w:rPr>
                <w:sz w:val="28"/>
                <w:szCs w:val="28"/>
              </w:rPr>
              <w:t>и</w:t>
            </w:r>
            <w:r w:rsidRPr="005C67B5">
              <w:rPr>
                <w:sz w:val="28"/>
                <w:szCs w:val="28"/>
              </w:rPr>
              <w:t xml:space="preserve"> для перевозки тела (останков) умершего из морга на кладбище</w:t>
            </w:r>
          </w:p>
        </w:tc>
      </w:tr>
      <w:tr w:rsidR="005C67B5" w:rsidTr="005C67B5">
        <w:tc>
          <w:tcPr>
            <w:tcW w:w="704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Погребение</w:t>
            </w:r>
          </w:p>
        </w:tc>
        <w:tc>
          <w:tcPr>
            <w:tcW w:w="4955" w:type="dxa"/>
          </w:tcPr>
          <w:p w:rsidR="005C67B5" w:rsidRDefault="005C67B5" w:rsidP="005C67B5">
            <w:pPr>
              <w:widowControl/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 w:rsidRPr="005C67B5">
              <w:rPr>
                <w:sz w:val="28"/>
                <w:szCs w:val="28"/>
              </w:rPr>
              <w:t>Рытье могилы ручным способом и с зачисткой вручную, перевозка гроба от катафалка до могилы, забивка крышки гроба и опускание в могилу, засыпка могилы, оформление надмогильного холмика, установка регистрационной таблички на могиле</w:t>
            </w:r>
          </w:p>
        </w:tc>
      </w:tr>
    </w:tbl>
    <w:p w:rsidR="005C67B5" w:rsidRPr="005C67B5" w:rsidRDefault="005C67B5" w:rsidP="005C67B5">
      <w:pPr>
        <w:widowControl/>
        <w:suppressAutoHyphens w:val="0"/>
        <w:spacing w:line="276" w:lineRule="auto"/>
        <w:jc w:val="center"/>
        <w:rPr>
          <w:sz w:val="28"/>
          <w:szCs w:val="28"/>
        </w:rPr>
      </w:pPr>
    </w:p>
    <w:p w:rsidR="005C67B5" w:rsidRDefault="005C67B5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 w:rsidR="00222058">
        <w:rPr>
          <w:sz w:val="28"/>
          <w:szCs w:val="28"/>
        </w:rPr>
        <w:t>№</w:t>
      </w:r>
      <w:r w:rsidR="005C67B5">
        <w:rPr>
          <w:sz w:val="28"/>
          <w:szCs w:val="28"/>
        </w:rPr>
        <w:t>2</w:t>
      </w:r>
    </w:p>
    <w:p w:rsidR="00D52DE4" w:rsidRPr="00773BCE" w:rsidRDefault="00D52DE4" w:rsidP="00B5297F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C3B65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7319CA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г. №</w:t>
      </w:r>
      <w:r w:rsidR="007319CA">
        <w:rPr>
          <w:sz w:val="28"/>
          <w:szCs w:val="28"/>
        </w:rPr>
        <w:t xml:space="preserve"> 60</w:t>
      </w:r>
    </w:p>
    <w:p w:rsidR="00222058" w:rsidRDefault="00222058" w:rsidP="00222058">
      <w:pPr>
        <w:spacing w:line="300" w:lineRule="auto"/>
        <w:jc w:val="center"/>
        <w:rPr>
          <w:b/>
          <w:sz w:val="28"/>
          <w:szCs w:val="28"/>
        </w:rPr>
      </w:pPr>
    </w:p>
    <w:p w:rsidR="00C418B5" w:rsidRDefault="00C418B5" w:rsidP="00C418B5">
      <w:pPr>
        <w:spacing w:line="300" w:lineRule="auto"/>
        <w:jc w:val="center"/>
        <w:rPr>
          <w:b/>
          <w:sz w:val="28"/>
          <w:szCs w:val="28"/>
        </w:rPr>
      </w:pPr>
      <w:r w:rsidRPr="00C418B5">
        <w:rPr>
          <w:b/>
          <w:sz w:val="28"/>
          <w:szCs w:val="28"/>
        </w:rPr>
        <w:t>Стоимость гарантированного перечня услуг по погребению, оказываемых на</w:t>
      </w:r>
      <w:r>
        <w:rPr>
          <w:b/>
          <w:sz w:val="28"/>
          <w:szCs w:val="28"/>
        </w:rPr>
        <w:t xml:space="preserve"> </w:t>
      </w:r>
      <w:r w:rsidRPr="00C418B5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муниципального образования Зуйское сельское поселение </w:t>
      </w:r>
      <w:r w:rsidRPr="00C418B5">
        <w:rPr>
          <w:b/>
          <w:sz w:val="28"/>
          <w:szCs w:val="28"/>
        </w:rPr>
        <w:t>Белогорского района Республики Крым</w:t>
      </w:r>
    </w:p>
    <w:p w:rsidR="00C418B5" w:rsidRDefault="00C418B5" w:rsidP="00C418B5">
      <w:pPr>
        <w:spacing w:line="30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2262"/>
      </w:tblGrid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Предоставление (изготовление), доставка гроба и других</w:t>
            </w:r>
            <w:r>
              <w:rPr>
                <w:sz w:val="28"/>
                <w:szCs w:val="28"/>
              </w:rPr>
              <w:t xml:space="preserve"> </w:t>
            </w:r>
            <w:r w:rsidRPr="00C418B5">
              <w:rPr>
                <w:sz w:val="28"/>
                <w:szCs w:val="28"/>
              </w:rPr>
              <w:t>предметов, необходимых для погребения: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3938,00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Гроб стандартный, строганный, из материалов толщиной</w:t>
            </w:r>
            <w:r>
              <w:rPr>
                <w:sz w:val="28"/>
                <w:szCs w:val="28"/>
              </w:rPr>
              <w:t xml:space="preserve"> </w:t>
            </w:r>
            <w:r w:rsidRPr="00C418B5">
              <w:rPr>
                <w:sz w:val="28"/>
                <w:szCs w:val="28"/>
              </w:rPr>
              <w:t>25-32 мм, обитый внутри и снаружи тканью х/б с</w:t>
            </w:r>
            <w:r>
              <w:rPr>
                <w:sz w:val="28"/>
                <w:szCs w:val="28"/>
              </w:rPr>
              <w:t xml:space="preserve"> </w:t>
            </w:r>
            <w:r w:rsidRPr="00C418B5">
              <w:rPr>
                <w:sz w:val="28"/>
                <w:szCs w:val="28"/>
              </w:rPr>
              <w:t>подушкой из стружки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3149,86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Инвентарная табличка с указанием ФИО, даты рождения</w:t>
            </w:r>
            <w:r>
              <w:rPr>
                <w:sz w:val="28"/>
                <w:szCs w:val="28"/>
              </w:rPr>
              <w:t xml:space="preserve"> </w:t>
            </w:r>
            <w:r w:rsidRPr="00C418B5">
              <w:rPr>
                <w:sz w:val="28"/>
                <w:szCs w:val="28"/>
              </w:rPr>
              <w:t>и смерти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109,52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Доставка гроба и похоронных принадлежностей по</w:t>
            </w:r>
            <w:r>
              <w:rPr>
                <w:sz w:val="28"/>
                <w:szCs w:val="28"/>
              </w:rPr>
              <w:t xml:space="preserve"> </w:t>
            </w:r>
            <w:r w:rsidRPr="00C418B5">
              <w:rPr>
                <w:sz w:val="28"/>
                <w:szCs w:val="28"/>
              </w:rPr>
              <w:t>адресу, указанному заказчиком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678,62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973,43</w:t>
            </w:r>
          </w:p>
        </w:tc>
      </w:tr>
      <w:tr w:rsidR="00C418B5" w:rsidTr="00C418B5">
        <w:tc>
          <w:tcPr>
            <w:tcW w:w="846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C418B5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262" w:type="dxa"/>
          </w:tcPr>
          <w:p w:rsidR="00C418B5" w:rsidRDefault="00C418B5" w:rsidP="00C418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1035,04</w:t>
            </w:r>
          </w:p>
        </w:tc>
      </w:tr>
      <w:tr w:rsidR="00822BE1" w:rsidTr="00656215">
        <w:tc>
          <w:tcPr>
            <w:tcW w:w="7366" w:type="dxa"/>
            <w:gridSpan w:val="2"/>
          </w:tcPr>
          <w:p w:rsidR="00822BE1" w:rsidRPr="00C418B5" w:rsidRDefault="00822BE1" w:rsidP="00C418B5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418B5">
              <w:rPr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62" w:type="dxa"/>
          </w:tcPr>
          <w:p w:rsidR="00822BE1" w:rsidRPr="00C418B5" w:rsidRDefault="00822BE1" w:rsidP="004E3308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C418B5">
              <w:rPr>
                <w:b/>
                <w:sz w:val="28"/>
                <w:szCs w:val="28"/>
              </w:rPr>
              <w:t>5946,47</w:t>
            </w:r>
          </w:p>
        </w:tc>
      </w:tr>
    </w:tbl>
    <w:p w:rsidR="00C418B5" w:rsidRPr="00C418B5" w:rsidRDefault="00C418B5" w:rsidP="00C418B5">
      <w:pPr>
        <w:spacing w:line="300" w:lineRule="auto"/>
        <w:jc w:val="center"/>
        <w:rPr>
          <w:sz w:val="28"/>
          <w:szCs w:val="28"/>
        </w:rPr>
      </w:pPr>
    </w:p>
    <w:p w:rsidR="00222058" w:rsidRDefault="00222058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058" w:rsidRPr="00773BCE" w:rsidRDefault="00222058" w:rsidP="0022205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5C67B5">
        <w:rPr>
          <w:sz w:val="28"/>
          <w:szCs w:val="28"/>
        </w:rPr>
        <w:t>3</w:t>
      </w:r>
    </w:p>
    <w:p w:rsidR="00222058" w:rsidRPr="00773BCE" w:rsidRDefault="00222058" w:rsidP="00222058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73BCE">
        <w:rPr>
          <w:sz w:val="28"/>
          <w:szCs w:val="28"/>
        </w:rPr>
        <w:t xml:space="preserve">остановлению администрации Зуйского сельского поселения Белогорского района Республики Крым от </w:t>
      </w:r>
      <w:r w:rsidR="007319CA">
        <w:rPr>
          <w:sz w:val="28"/>
          <w:szCs w:val="28"/>
        </w:rPr>
        <w:t>10.02.2020</w:t>
      </w:r>
      <w:r w:rsidRPr="00773BCE">
        <w:rPr>
          <w:sz w:val="28"/>
          <w:szCs w:val="28"/>
        </w:rPr>
        <w:t xml:space="preserve"> г. №</w:t>
      </w:r>
      <w:r w:rsidR="007319CA">
        <w:rPr>
          <w:sz w:val="28"/>
          <w:szCs w:val="28"/>
        </w:rPr>
        <w:t xml:space="preserve"> 60</w:t>
      </w:r>
      <w:bookmarkStart w:id="0" w:name="_GoBack"/>
      <w:bookmarkEnd w:id="0"/>
    </w:p>
    <w:p w:rsidR="00222058" w:rsidRDefault="00222058" w:rsidP="00222058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822BE1" w:rsidRDefault="00822BE1" w:rsidP="00822BE1">
      <w:pPr>
        <w:spacing w:line="300" w:lineRule="auto"/>
        <w:jc w:val="center"/>
        <w:rPr>
          <w:b/>
          <w:sz w:val="28"/>
          <w:szCs w:val="28"/>
        </w:rPr>
      </w:pPr>
      <w:r w:rsidRPr="00822BE1">
        <w:rPr>
          <w:b/>
          <w:sz w:val="28"/>
          <w:szCs w:val="28"/>
        </w:rPr>
        <w:t>Стоимость гарантированного перечня услуг по погребению умерших (погибших), не</w:t>
      </w:r>
      <w:r>
        <w:rPr>
          <w:b/>
          <w:sz w:val="28"/>
          <w:szCs w:val="28"/>
        </w:rPr>
        <w:t xml:space="preserve"> </w:t>
      </w:r>
      <w:r w:rsidRPr="00822BE1">
        <w:rPr>
          <w:b/>
          <w:sz w:val="28"/>
          <w:szCs w:val="28"/>
        </w:rPr>
        <w:t>имеющих родственников, иных родственников -либо законного представителя</w:t>
      </w:r>
      <w:r>
        <w:rPr>
          <w:b/>
          <w:sz w:val="28"/>
          <w:szCs w:val="28"/>
        </w:rPr>
        <w:t xml:space="preserve"> </w:t>
      </w:r>
      <w:r w:rsidRPr="00822BE1">
        <w:rPr>
          <w:b/>
          <w:sz w:val="28"/>
          <w:szCs w:val="28"/>
        </w:rPr>
        <w:t xml:space="preserve">умершего, оказываемых на территории </w:t>
      </w:r>
      <w:r>
        <w:rPr>
          <w:b/>
          <w:sz w:val="28"/>
          <w:szCs w:val="28"/>
        </w:rPr>
        <w:t xml:space="preserve">муниципального образования Зуйское сельское поселение </w:t>
      </w:r>
      <w:r w:rsidRPr="00822BE1">
        <w:rPr>
          <w:b/>
          <w:sz w:val="28"/>
          <w:szCs w:val="28"/>
        </w:rPr>
        <w:t>Белогорского района Республики Крым.</w:t>
      </w:r>
      <w:r w:rsidRPr="00822BE1">
        <w:rPr>
          <w:b/>
          <w:sz w:val="28"/>
          <w:szCs w:val="28"/>
        </w:rPr>
        <w:c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978"/>
      </w:tblGrid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Облачение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281,61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Предоставление (изготовление), доставка гроба и других</w:t>
            </w:r>
            <w:r>
              <w:rPr>
                <w:sz w:val="28"/>
                <w:szCs w:val="28"/>
              </w:rPr>
              <w:t xml:space="preserve"> </w:t>
            </w:r>
            <w:r w:rsidRPr="00822BE1">
              <w:rPr>
                <w:sz w:val="28"/>
                <w:szCs w:val="28"/>
              </w:rPr>
              <w:t>предметов, необходимых для погребения: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3259,38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Гроб стандартный, строганный, из материалов толщиной</w:t>
            </w:r>
            <w:r>
              <w:rPr>
                <w:sz w:val="28"/>
                <w:szCs w:val="28"/>
              </w:rPr>
              <w:t xml:space="preserve"> </w:t>
            </w:r>
            <w:r w:rsidRPr="00822BE1">
              <w:rPr>
                <w:sz w:val="28"/>
                <w:szCs w:val="28"/>
              </w:rPr>
              <w:t>25-32 мм, обитый внутри и снаружи тканью х/б с</w:t>
            </w:r>
            <w:r>
              <w:rPr>
                <w:sz w:val="28"/>
                <w:szCs w:val="28"/>
              </w:rPr>
              <w:t xml:space="preserve"> </w:t>
            </w:r>
            <w:r w:rsidRPr="00822BE1">
              <w:rPr>
                <w:sz w:val="28"/>
                <w:szCs w:val="28"/>
              </w:rPr>
              <w:t>подушкой из стружки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3149,86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Инвентарная табличка с указанием ФИО, даты рождения</w:t>
            </w:r>
            <w:r>
              <w:rPr>
                <w:sz w:val="28"/>
                <w:szCs w:val="28"/>
              </w:rPr>
              <w:t xml:space="preserve"> </w:t>
            </w:r>
            <w:r w:rsidRPr="00822BE1">
              <w:rPr>
                <w:sz w:val="28"/>
                <w:szCs w:val="28"/>
              </w:rPr>
              <w:t>и смерти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109,52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Перевозка тела (останков) умершего к месту</w:t>
            </w:r>
            <w:r>
              <w:rPr>
                <w:sz w:val="28"/>
                <w:szCs w:val="28"/>
              </w:rPr>
              <w:t xml:space="preserve"> </w:t>
            </w:r>
            <w:r w:rsidRPr="00822BE1">
              <w:rPr>
                <w:sz w:val="28"/>
                <w:szCs w:val="28"/>
              </w:rPr>
              <w:t>захоронения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1370,44</w:t>
            </w:r>
          </w:p>
        </w:tc>
      </w:tr>
      <w:tr w:rsidR="00822BE1" w:rsidTr="00822BE1">
        <w:tc>
          <w:tcPr>
            <w:tcW w:w="846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822BE1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978" w:type="dxa"/>
          </w:tcPr>
          <w:p w:rsidR="00822BE1" w:rsidRDefault="00822BE1" w:rsidP="00822B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1035,04</w:t>
            </w:r>
          </w:p>
        </w:tc>
      </w:tr>
      <w:tr w:rsidR="00822BE1" w:rsidTr="00D00536">
        <w:tc>
          <w:tcPr>
            <w:tcW w:w="7650" w:type="dxa"/>
            <w:gridSpan w:val="2"/>
          </w:tcPr>
          <w:p w:rsidR="00822BE1" w:rsidRPr="00822BE1" w:rsidRDefault="00822BE1" w:rsidP="00822BE1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822BE1">
              <w:rPr>
                <w:b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978" w:type="dxa"/>
          </w:tcPr>
          <w:p w:rsidR="00822BE1" w:rsidRPr="00822BE1" w:rsidRDefault="00822BE1" w:rsidP="004E3308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822BE1">
              <w:rPr>
                <w:b/>
                <w:sz w:val="28"/>
                <w:szCs w:val="28"/>
              </w:rPr>
              <w:t>5946,47</w:t>
            </w:r>
          </w:p>
        </w:tc>
      </w:tr>
    </w:tbl>
    <w:p w:rsidR="00822BE1" w:rsidRPr="00822BE1" w:rsidRDefault="00822BE1" w:rsidP="00822BE1">
      <w:pPr>
        <w:spacing w:line="300" w:lineRule="auto"/>
        <w:jc w:val="center"/>
        <w:rPr>
          <w:sz w:val="28"/>
          <w:szCs w:val="28"/>
        </w:rPr>
      </w:pPr>
    </w:p>
    <w:sectPr w:rsidR="00822BE1" w:rsidRPr="00822BE1" w:rsidSect="00EC3B65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35" w:rsidRDefault="00246335" w:rsidP="007A3798">
      <w:r>
        <w:separator/>
      </w:r>
    </w:p>
  </w:endnote>
  <w:endnote w:type="continuationSeparator" w:id="0">
    <w:p w:rsidR="00246335" w:rsidRDefault="00246335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35" w:rsidRDefault="00246335" w:rsidP="007A3798">
      <w:r>
        <w:separator/>
      </w:r>
    </w:p>
  </w:footnote>
  <w:footnote w:type="continuationSeparator" w:id="0">
    <w:p w:rsidR="00246335" w:rsidRDefault="00246335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357244"/>
      <w:docPartObj>
        <w:docPartGallery w:val="Page Numbers (Top of Page)"/>
        <w:docPartUnique/>
      </w:docPartObj>
    </w:sdtPr>
    <w:sdtEndPr/>
    <w:sdtContent>
      <w:p w:rsidR="00443592" w:rsidRDefault="00443592" w:rsidP="00EC3B6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9CA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059F0"/>
    <w:rsid w:val="00022FB7"/>
    <w:rsid w:val="00036FB0"/>
    <w:rsid w:val="00054552"/>
    <w:rsid w:val="00083157"/>
    <w:rsid w:val="000A307F"/>
    <w:rsid w:val="000B08B4"/>
    <w:rsid w:val="000B0F88"/>
    <w:rsid w:val="000B6CC7"/>
    <w:rsid w:val="000C09D7"/>
    <w:rsid w:val="000C3B10"/>
    <w:rsid w:val="000C6D01"/>
    <w:rsid w:val="00104F7B"/>
    <w:rsid w:val="001115A4"/>
    <w:rsid w:val="00120017"/>
    <w:rsid w:val="00134B65"/>
    <w:rsid w:val="0014223A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4F5F"/>
    <w:rsid w:val="00211AF3"/>
    <w:rsid w:val="00222058"/>
    <w:rsid w:val="00246335"/>
    <w:rsid w:val="00273C5B"/>
    <w:rsid w:val="002765C6"/>
    <w:rsid w:val="002871F8"/>
    <w:rsid w:val="002B09A3"/>
    <w:rsid w:val="002C0D57"/>
    <w:rsid w:val="0032304B"/>
    <w:rsid w:val="00325786"/>
    <w:rsid w:val="00332162"/>
    <w:rsid w:val="00360208"/>
    <w:rsid w:val="003840F5"/>
    <w:rsid w:val="003A71BD"/>
    <w:rsid w:val="003A7BCF"/>
    <w:rsid w:val="003C7A2D"/>
    <w:rsid w:val="003F21D4"/>
    <w:rsid w:val="00403589"/>
    <w:rsid w:val="004139CC"/>
    <w:rsid w:val="004155C8"/>
    <w:rsid w:val="00426886"/>
    <w:rsid w:val="004421A6"/>
    <w:rsid w:val="00443592"/>
    <w:rsid w:val="0044574F"/>
    <w:rsid w:val="004505BD"/>
    <w:rsid w:val="0047145B"/>
    <w:rsid w:val="004904B8"/>
    <w:rsid w:val="004A7438"/>
    <w:rsid w:val="004B7E6E"/>
    <w:rsid w:val="004C3EBF"/>
    <w:rsid w:val="004E120E"/>
    <w:rsid w:val="004E7BFC"/>
    <w:rsid w:val="00501174"/>
    <w:rsid w:val="005031D6"/>
    <w:rsid w:val="00522D3F"/>
    <w:rsid w:val="00553406"/>
    <w:rsid w:val="00553A55"/>
    <w:rsid w:val="005946AE"/>
    <w:rsid w:val="005C67B5"/>
    <w:rsid w:val="005D43A6"/>
    <w:rsid w:val="005E4F03"/>
    <w:rsid w:val="00615239"/>
    <w:rsid w:val="006166D4"/>
    <w:rsid w:val="0063559F"/>
    <w:rsid w:val="006361BB"/>
    <w:rsid w:val="006646DE"/>
    <w:rsid w:val="006729BA"/>
    <w:rsid w:val="00673DAF"/>
    <w:rsid w:val="006A0A80"/>
    <w:rsid w:val="006C18F0"/>
    <w:rsid w:val="007022DD"/>
    <w:rsid w:val="007273EA"/>
    <w:rsid w:val="007319CA"/>
    <w:rsid w:val="00741B7F"/>
    <w:rsid w:val="00755B10"/>
    <w:rsid w:val="00773BCE"/>
    <w:rsid w:val="007A3798"/>
    <w:rsid w:val="007B7576"/>
    <w:rsid w:val="007E6CAD"/>
    <w:rsid w:val="00802A3C"/>
    <w:rsid w:val="008158F3"/>
    <w:rsid w:val="00822BE1"/>
    <w:rsid w:val="00847005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93340D"/>
    <w:rsid w:val="009669EC"/>
    <w:rsid w:val="0096789C"/>
    <w:rsid w:val="009826DE"/>
    <w:rsid w:val="00984B3A"/>
    <w:rsid w:val="0099453B"/>
    <w:rsid w:val="009C79B8"/>
    <w:rsid w:val="009D1E80"/>
    <w:rsid w:val="009D7385"/>
    <w:rsid w:val="009E0AD1"/>
    <w:rsid w:val="009E3E0F"/>
    <w:rsid w:val="00A10073"/>
    <w:rsid w:val="00A23A60"/>
    <w:rsid w:val="00A67804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297F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27B30"/>
    <w:rsid w:val="00C358C8"/>
    <w:rsid w:val="00C40A11"/>
    <w:rsid w:val="00C418B5"/>
    <w:rsid w:val="00C541C3"/>
    <w:rsid w:val="00C55CDA"/>
    <w:rsid w:val="00C717B3"/>
    <w:rsid w:val="00CB2F3E"/>
    <w:rsid w:val="00CB34D3"/>
    <w:rsid w:val="00CB4F32"/>
    <w:rsid w:val="00CD29D1"/>
    <w:rsid w:val="00CF6A78"/>
    <w:rsid w:val="00D059AE"/>
    <w:rsid w:val="00D11103"/>
    <w:rsid w:val="00D52DE4"/>
    <w:rsid w:val="00D77234"/>
    <w:rsid w:val="00D840D9"/>
    <w:rsid w:val="00DA3F6C"/>
    <w:rsid w:val="00DC1E71"/>
    <w:rsid w:val="00DD44C5"/>
    <w:rsid w:val="00E124C2"/>
    <w:rsid w:val="00E263F1"/>
    <w:rsid w:val="00E5099C"/>
    <w:rsid w:val="00E667DC"/>
    <w:rsid w:val="00E66F2F"/>
    <w:rsid w:val="00E83612"/>
    <w:rsid w:val="00E946C8"/>
    <w:rsid w:val="00EA24A7"/>
    <w:rsid w:val="00EB6F84"/>
    <w:rsid w:val="00EC3B65"/>
    <w:rsid w:val="00ED32C2"/>
    <w:rsid w:val="00EE1569"/>
    <w:rsid w:val="00EF18B7"/>
    <w:rsid w:val="00EF308A"/>
    <w:rsid w:val="00F00E3E"/>
    <w:rsid w:val="00F01B41"/>
    <w:rsid w:val="00F144B0"/>
    <w:rsid w:val="00F264C0"/>
    <w:rsid w:val="00F278E4"/>
    <w:rsid w:val="00F5302A"/>
    <w:rsid w:val="00F56719"/>
    <w:rsid w:val="00FA478B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E2E17-753C-4739-A637-23A073B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2020-02-10T12:42:00Z</cp:lastPrinted>
  <dcterms:created xsi:type="dcterms:W3CDTF">2020-02-10T12:43:00Z</dcterms:created>
  <dcterms:modified xsi:type="dcterms:W3CDTF">2020-02-10T12:43:00Z</dcterms:modified>
</cp:coreProperties>
</file>