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23" w:rsidRPr="00374823" w:rsidRDefault="00374823" w:rsidP="00374823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823">
        <w:rPr>
          <w:b/>
          <w:noProof/>
          <w:sz w:val="28"/>
          <w:szCs w:val="28"/>
        </w:rPr>
        <w:drawing>
          <wp:inline distT="0" distB="0" distL="0" distR="0" wp14:anchorId="282C9AE0" wp14:editId="523E5532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23" w:rsidRPr="00374823" w:rsidRDefault="00374823" w:rsidP="00374823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4823">
        <w:rPr>
          <w:bCs/>
          <w:sz w:val="28"/>
          <w:szCs w:val="28"/>
        </w:rPr>
        <w:t>Республика Крым</w:t>
      </w:r>
    </w:p>
    <w:p w:rsidR="00374823" w:rsidRPr="00374823" w:rsidRDefault="00374823" w:rsidP="00374823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4823">
        <w:rPr>
          <w:bCs/>
          <w:sz w:val="28"/>
          <w:szCs w:val="28"/>
        </w:rPr>
        <w:t>Белогорский район</w:t>
      </w:r>
    </w:p>
    <w:p w:rsidR="00374823" w:rsidRPr="00374823" w:rsidRDefault="00374823" w:rsidP="00374823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374823">
        <w:rPr>
          <w:bCs/>
          <w:sz w:val="28"/>
          <w:szCs w:val="28"/>
        </w:rPr>
        <w:t>Зуйский</w:t>
      </w:r>
      <w:proofErr w:type="spellEnd"/>
      <w:r w:rsidRPr="00374823">
        <w:rPr>
          <w:bCs/>
          <w:sz w:val="28"/>
          <w:szCs w:val="28"/>
        </w:rPr>
        <w:t xml:space="preserve"> сельский совет</w:t>
      </w:r>
    </w:p>
    <w:p w:rsidR="00374823" w:rsidRPr="00374823" w:rsidRDefault="00374823" w:rsidP="003748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4823">
        <w:rPr>
          <w:bCs/>
          <w:sz w:val="28"/>
          <w:szCs w:val="28"/>
        </w:rPr>
        <w:t>47-я сессия 1-го созыва</w:t>
      </w:r>
    </w:p>
    <w:p w:rsidR="00374823" w:rsidRPr="00374823" w:rsidRDefault="00374823" w:rsidP="003748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823" w:rsidRPr="00374823" w:rsidRDefault="00374823" w:rsidP="003748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4823">
        <w:rPr>
          <w:sz w:val="28"/>
          <w:szCs w:val="28"/>
        </w:rPr>
        <w:t>17 января 2018 года</w:t>
      </w:r>
      <w:r w:rsidRPr="00374823">
        <w:rPr>
          <w:sz w:val="28"/>
          <w:szCs w:val="28"/>
        </w:rPr>
        <w:tab/>
      </w:r>
      <w:r w:rsidRPr="00374823">
        <w:rPr>
          <w:sz w:val="28"/>
          <w:szCs w:val="28"/>
        </w:rPr>
        <w:tab/>
      </w:r>
      <w:r w:rsidRPr="00374823">
        <w:rPr>
          <w:sz w:val="28"/>
          <w:szCs w:val="28"/>
        </w:rPr>
        <w:tab/>
      </w:r>
      <w:r w:rsidRPr="00374823">
        <w:rPr>
          <w:sz w:val="28"/>
          <w:szCs w:val="28"/>
        </w:rPr>
        <w:tab/>
      </w:r>
      <w:r w:rsidRPr="00374823">
        <w:rPr>
          <w:sz w:val="28"/>
          <w:szCs w:val="28"/>
        </w:rPr>
        <w:tab/>
      </w:r>
      <w:r w:rsidRPr="00374823">
        <w:rPr>
          <w:sz w:val="28"/>
          <w:szCs w:val="28"/>
        </w:rPr>
        <w:tab/>
      </w:r>
      <w:r w:rsidRPr="00374823">
        <w:rPr>
          <w:sz w:val="28"/>
          <w:szCs w:val="28"/>
        </w:rPr>
        <w:tab/>
      </w:r>
      <w:r w:rsidRPr="00374823">
        <w:rPr>
          <w:sz w:val="28"/>
          <w:szCs w:val="28"/>
        </w:rPr>
        <w:tab/>
      </w:r>
      <w:r w:rsidRPr="00374823">
        <w:rPr>
          <w:sz w:val="28"/>
          <w:szCs w:val="28"/>
        </w:rPr>
        <w:tab/>
      </w:r>
      <w:r w:rsidRPr="00374823">
        <w:rPr>
          <w:sz w:val="28"/>
          <w:szCs w:val="28"/>
        </w:rPr>
        <w:tab/>
        <w:t>№</w:t>
      </w:r>
      <w:r w:rsidR="00E954F5">
        <w:rPr>
          <w:sz w:val="28"/>
          <w:szCs w:val="28"/>
        </w:rPr>
        <w:t xml:space="preserve"> 436</w:t>
      </w:r>
    </w:p>
    <w:p w:rsidR="00374823" w:rsidRPr="00374823" w:rsidRDefault="00374823" w:rsidP="003748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4823">
        <w:rPr>
          <w:bCs/>
          <w:sz w:val="28"/>
          <w:szCs w:val="28"/>
        </w:rPr>
        <w:t>РЕШЕНИЕ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jc w:val="center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О плате за пользование жилым помещением (платы за наем)</w:t>
      </w:r>
    </w:p>
    <w:p w:rsidR="00200EE3" w:rsidRPr="00374823" w:rsidRDefault="005D33DB" w:rsidP="00374823">
      <w:pPr>
        <w:jc w:val="center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для нанимателей жилых помещений по договорам социального найма жилых помещений и договорам найма специализированного жилого помещения муниципального жилищного фонда</w:t>
      </w:r>
    </w:p>
    <w:p w:rsidR="00200EE3" w:rsidRPr="00374823" w:rsidRDefault="005D33DB" w:rsidP="00374823">
      <w:pPr>
        <w:jc w:val="center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374823">
        <w:rPr>
          <w:rFonts w:eastAsia="Times New Roman"/>
          <w:sz w:val="28"/>
          <w:szCs w:val="28"/>
        </w:rPr>
        <w:t>Зуй</w:t>
      </w:r>
      <w:r w:rsidRPr="00374823">
        <w:rPr>
          <w:rFonts w:eastAsia="Times New Roman"/>
          <w:sz w:val="28"/>
          <w:szCs w:val="28"/>
        </w:rPr>
        <w:t>ское</w:t>
      </w:r>
      <w:proofErr w:type="spellEnd"/>
      <w:r w:rsidRPr="00374823">
        <w:rPr>
          <w:rFonts w:eastAsia="Times New Roman"/>
          <w:sz w:val="28"/>
          <w:szCs w:val="28"/>
        </w:rPr>
        <w:t xml:space="preserve"> сельское поселение</w:t>
      </w:r>
    </w:p>
    <w:p w:rsidR="00200EE3" w:rsidRPr="00374823" w:rsidRDefault="00757627" w:rsidP="00374823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Белогорского района </w:t>
      </w:r>
      <w:r w:rsidR="005D33DB" w:rsidRPr="00374823">
        <w:rPr>
          <w:rFonts w:eastAsia="Times New Roman"/>
          <w:sz w:val="28"/>
          <w:szCs w:val="28"/>
        </w:rPr>
        <w:t>Республики Крым</w:t>
      </w:r>
    </w:p>
    <w:p w:rsidR="00200EE3" w:rsidRPr="00374823" w:rsidRDefault="00200EE3" w:rsidP="00374823">
      <w:pPr>
        <w:rPr>
          <w:sz w:val="28"/>
          <w:szCs w:val="28"/>
        </w:rPr>
      </w:pPr>
    </w:p>
    <w:p w:rsidR="00374823" w:rsidRPr="00374823" w:rsidRDefault="005D33DB" w:rsidP="00374823">
      <w:pPr>
        <w:numPr>
          <w:ilvl w:val="0"/>
          <w:numId w:val="1"/>
        </w:numPr>
        <w:tabs>
          <w:tab w:val="left" w:pos="910"/>
        </w:tabs>
        <w:ind w:firstLine="559"/>
        <w:jc w:val="both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соответствии со </w:t>
      </w:r>
      <w:r w:rsidRPr="00374823">
        <w:rPr>
          <w:rFonts w:eastAsia="Times New Roman"/>
          <w:color w:val="106BBE"/>
          <w:sz w:val="28"/>
          <w:szCs w:val="28"/>
        </w:rPr>
        <w:t>ст.156</w:t>
      </w:r>
      <w:r w:rsidRPr="00374823">
        <w:rPr>
          <w:rFonts w:eastAsia="Times New Roman"/>
          <w:sz w:val="28"/>
          <w:szCs w:val="28"/>
        </w:rPr>
        <w:t xml:space="preserve">, </w:t>
      </w:r>
      <w:r w:rsidRPr="00374823">
        <w:rPr>
          <w:rFonts w:eastAsia="Times New Roman"/>
          <w:color w:val="106BBE"/>
          <w:sz w:val="28"/>
          <w:szCs w:val="28"/>
        </w:rPr>
        <w:t>ст.156.1</w:t>
      </w:r>
      <w:r w:rsidRPr="00374823">
        <w:rPr>
          <w:rFonts w:eastAsia="Times New Roman"/>
          <w:sz w:val="28"/>
          <w:szCs w:val="28"/>
        </w:rPr>
        <w:t xml:space="preserve"> Жилищного кодекса Российской Федерации, </w:t>
      </w:r>
      <w:r w:rsidRPr="00374823">
        <w:rPr>
          <w:rFonts w:eastAsia="Times New Roman"/>
          <w:color w:val="106BBE"/>
          <w:sz w:val="28"/>
          <w:szCs w:val="28"/>
        </w:rPr>
        <w:t xml:space="preserve">Федеральным законом </w:t>
      </w:r>
      <w:r w:rsidRPr="00374823">
        <w:rPr>
          <w:rFonts w:eastAsia="Times New Roman"/>
          <w:color w:val="000000"/>
          <w:sz w:val="28"/>
          <w:szCs w:val="28"/>
        </w:rPr>
        <w:t>от 06.10.2003 года N</w:t>
      </w:r>
      <w:r w:rsidRPr="00374823">
        <w:rPr>
          <w:rFonts w:eastAsia="Times New Roman"/>
          <w:color w:val="106BBE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131-ФЗ "Об общих принципах организации</w:t>
      </w:r>
      <w:r w:rsidRPr="00374823">
        <w:rPr>
          <w:rFonts w:eastAsia="Times New Roman"/>
          <w:color w:val="106BBE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 xml:space="preserve">местного самоуправления в Российской Федерации", Методическими указаниями по расчету ставок платы за </w:t>
      </w:r>
      <w:proofErr w:type="spellStart"/>
      <w:proofErr w:type="gramStart"/>
      <w:r w:rsidRPr="00374823">
        <w:rPr>
          <w:rFonts w:eastAsia="Times New Roman"/>
          <w:color w:val="000000"/>
          <w:sz w:val="28"/>
          <w:szCs w:val="28"/>
        </w:rPr>
        <w:t>найм</w:t>
      </w:r>
      <w:proofErr w:type="spellEnd"/>
      <w:r w:rsidRPr="00374823">
        <w:rPr>
          <w:rFonts w:eastAsia="Times New Roman"/>
          <w:color w:val="000000"/>
          <w:sz w:val="28"/>
          <w:szCs w:val="28"/>
        </w:rPr>
        <w:t xml:space="preserve"> и</w:t>
      </w:r>
      <w:proofErr w:type="gramEnd"/>
      <w:r w:rsidRPr="00374823">
        <w:rPr>
          <w:rFonts w:eastAsia="Times New Roman"/>
          <w:color w:val="000000"/>
          <w:sz w:val="28"/>
          <w:szCs w:val="28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 N 17-152, Уставом муниципального образования </w:t>
      </w:r>
      <w:proofErr w:type="spellStart"/>
      <w:r w:rsidR="00374823">
        <w:rPr>
          <w:rFonts w:eastAsia="Times New Roman"/>
          <w:color w:val="000000"/>
          <w:sz w:val="28"/>
          <w:szCs w:val="28"/>
        </w:rPr>
        <w:t>Зуй</w:t>
      </w:r>
      <w:r w:rsidRPr="00374823">
        <w:rPr>
          <w:rFonts w:eastAsia="Times New Roman"/>
          <w:color w:val="000000"/>
          <w:sz w:val="28"/>
          <w:szCs w:val="28"/>
        </w:rPr>
        <w:t>ское</w:t>
      </w:r>
      <w:proofErr w:type="spellEnd"/>
      <w:r w:rsidRPr="00374823">
        <w:rPr>
          <w:rFonts w:eastAsia="Times New Roman"/>
          <w:color w:val="000000"/>
          <w:sz w:val="28"/>
          <w:szCs w:val="28"/>
        </w:rPr>
        <w:t xml:space="preserve"> сельское поселение, утвержденным решением 3-й сессии </w:t>
      </w:r>
      <w:proofErr w:type="spellStart"/>
      <w:r w:rsidR="00605F9F">
        <w:rPr>
          <w:rFonts w:eastAsia="Times New Roman"/>
          <w:color w:val="000000"/>
          <w:sz w:val="28"/>
          <w:szCs w:val="28"/>
        </w:rPr>
        <w:t>Зуй</w:t>
      </w:r>
      <w:r w:rsidRPr="00374823">
        <w:rPr>
          <w:rFonts w:eastAsia="Times New Roman"/>
          <w:color w:val="000000"/>
          <w:sz w:val="28"/>
          <w:szCs w:val="28"/>
        </w:rPr>
        <w:t>ского</w:t>
      </w:r>
      <w:proofErr w:type="spellEnd"/>
      <w:r w:rsidRPr="00374823">
        <w:rPr>
          <w:rFonts w:eastAsia="Times New Roman"/>
          <w:color w:val="000000"/>
          <w:sz w:val="28"/>
          <w:szCs w:val="28"/>
        </w:rPr>
        <w:t xml:space="preserve"> сельского совета 1-го созыва №15 от 0</w:t>
      </w:r>
      <w:r w:rsidR="00374823">
        <w:rPr>
          <w:rFonts w:eastAsia="Times New Roman"/>
          <w:color w:val="000000"/>
          <w:sz w:val="28"/>
          <w:szCs w:val="28"/>
        </w:rPr>
        <w:t>5</w:t>
      </w:r>
      <w:r w:rsidRPr="00374823">
        <w:rPr>
          <w:rFonts w:eastAsia="Times New Roman"/>
          <w:color w:val="000000"/>
          <w:sz w:val="28"/>
          <w:szCs w:val="28"/>
        </w:rPr>
        <w:t xml:space="preserve">.11.2014 года, </w:t>
      </w:r>
    </w:p>
    <w:p w:rsidR="00374823" w:rsidRPr="00374823" w:rsidRDefault="00374823" w:rsidP="00374823">
      <w:pPr>
        <w:tabs>
          <w:tab w:val="left" w:pos="910"/>
        </w:tabs>
        <w:jc w:val="both"/>
        <w:rPr>
          <w:rFonts w:eastAsia="Times New Roman"/>
          <w:sz w:val="28"/>
          <w:szCs w:val="28"/>
        </w:rPr>
      </w:pPr>
    </w:p>
    <w:p w:rsidR="00200EE3" w:rsidRPr="00374823" w:rsidRDefault="00374823" w:rsidP="00374823">
      <w:pPr>
        <w:tabs>
          <w:tab w:val="left" w:pos="910"/>
        </w:tabs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Зуй</w:t>
      </w:r>
      <w:r w:rsidR="005D33DB" w:rsidRPr="00374823">
        <w:rPr>
          <w:rFonts w:eastAsia="Times New Roman"/>
          <w:color w:val="000000"/>
          <w:sz w:val="28"/>
          <w:szCs w:val="28"/>
        </w:rPr>
        <w:t>ский</w:t>
      </w:r>
      <w:proofErr w:type="spellEnd"/>
      <w:r w:rsidR="005D33DB" w:rsidRPr="00374823">
        <w:rPr>
          <w:rFonts w:eastAsia="Times New Roman"/>
          <w:color w:val="000000"/>
          <w:sz w:val="28"/>
          <w:szCs w:val="28"/>
        </w:rPr>
        <w:t xml:space="preserve"> сельский совет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5D33DB" w:rsidRPr="00374823">
        <w:rPr>
          <w:rFonts w:eastAsia="Times New Roman"/>
          <w:bCs/>
          <w:color w:val="26282F"/>
          <w:sz w:val="28"/>
          <w:szCs w:val="28"/>
        </w:rPr>
        <w:t>РЕШИЛ:</w:t>
      </w:r>
    </w:p>
    <w:p w:rsidR="00200EE3" w:rsidRPr="00374823" w:rsidRDefault="00200EE3" w:rsidP="00374823">
      <w:pPr>
        <w:rPr>
          <w:rFonts w:eastAsia="Times New Roman"/>
          <w:sz w:val="28"/>
          <w:szCs w:val="28"/>
        </w:rPr>
      </w:pPr>
    </w:p>
    <w:p w:rsidR="00200EE3" w:rsidRPr="00374823" w:rsidRDefault="005D33DB" w:rsidP="00374823">
      <w:pPr>
        <w:ind w:firstLine="560"/>
        <w:jc w:val="both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1.Утвердить Положение «О плате за пользование жилым помещением (платы за наем) для нанимателей жилых помещений по договорам социального найма жилых помещений и договорам найма специализированного жилого помещения муниципального жилищного фонда муниципального образования </w:t>
      </w:r>
      <w:proofErr w:type="spellStart"/>
      <w:r w:rsidR="00374823">
        <w:rPr>
          <w:rFonts w:eastAsia="Times New Roman"/>
          <w:sz w:val="28"/>
          <w:szCs w:val="28"/>
        </w:rPr>
        <w:t>Зуй</w:t>
      </w:r>
      <w:r w:rsidRPr="00374823">
        <w:rPr>
          <w:rFonts w:eastAsia="Times New Roman"/>
          <w:sz w:val="28"/>
          <w:szCs w:val="28"/>
        </w:rPr>
        <w:t>ское</w:t>
      </w:r>
      <w:proofErr w:type="spellEnd"/>
      <w:r w:rsidRPr="00374823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Крым» согласно приложению 1.</w:t>
      </w:r>
    </w:p>
    <w:p w:rsidR="00200EE3" w:rsidRPr="00374823" w:rsidRDefault="005D33DB" w:rsidP="00374823">
      <w:pPr>
        <w:ind w:firstLine="560"/>
        <w:jc w:val="both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2.Установить размер платы за пользованием жилым помещением (плата за наем) для нанимателей жилых помещений по договорам социального найма и договорам найма</w:t>
      </w:r>
      <w:r w:rsidR="00374823">
        <w:rPr>
          <w:rFonts w:eastAsia="Times New Roman"/>
          <w:sz w:val="28"/>
          <w:szCs w:val="28"/>
        </w:rPr>
        <w:t xml:space="preserve"> </w:t>
      </w:r>
      <w:r w:rsidRPr="00374823">
        <w:rPr>
          <w:rFonts w:eastAsia="Times New Roman"/>
          <w:sz w:val="28"/>
          <w:szCs w:val="28"/>
        </w:rPr>
        <w:t xml:space="preserve">специализированных жилых помещений муниципального жилищного фонда муниципального образования </w:t>
      </w:r>
      <w:proofErr w:type="spellStart"/>
      <w:r w:rsidR="00374823">
        <w:rPr>
          <w:rFonts w:eastAsia="Times New Roman"/>
          <w:sz w:val="28"/>
          <w:szCs w:val="28"/>
        </w:rPr>
        <w:t>Зуй</w:t>
      </w:r>
      <w:r w:rsidRPr="00374823">
        <w:rPr>
          <w:rFonts w:eastAsia="Times New Roman"/>
          <w:sz w:val="28"/>
          <w:szCs w:val="28"/>
        </w:rPr>
        <w:t>ское</w:t>
      </w:r>
      <w:proofErr w:type="spellEnd"/>
      <w:r w:rsidRPr="00374823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 в зависимости от вида благоустройства жилого помещения согласно приложению 2.</w:t>
      </w:r>
    </w:p>
    <w:p w:rsidR="00200EE3" w:rsidRPr="00374823" w:rsidRDefault="005D33DB" w:rsidP="00374823">
      <w:pPr>
        <w:ind w:firstLine="560"/>
        <w:jc w:val="both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3.Данное решение подлежит обнародованию на информационном стенде в административном здании сельского совета и в Государственной информационной системе Республики Крым «Портал Правительства Республики Крым» на странице </w:t>
      </w:r>
      <w:r w:rsidRPr="00374823">
        <w:rPr>
          <w:rFonts w:eastAsia="Times New Roman"/>
          <w:sz w:val="28"/>
          <w:szCs w:val="28"/>
        </w:rPr>
        <w:lastRenderedPageBreak/>
        <w:t xml:space="preserve">Белогорского муниципального района http//belogorskiy.rk.gov.ru в разделе – Муниципальные образования района, подраздел </w:t>
      </w:r>
      <w:proofErr w:type="spellStart"/>
      <w:r w:rsidR="00374823">
        <w:rPr>
          <w:rFonts w:eastAsia="Times New Roman"/>
          <w:sz w:val="28"/>
          <w:szCs w:val="28"/>
        </w:rPr>
        <w:t>Зуй</w:t>
      </w:r>
      <w:r w:rsidRPr="00374823">
        <w:rPr>
          <w:rFonts w:eastAsia="Times New Roman"/>
          <w:sz w:val="28"/>
          <w:szCs w:val="28"/>
        </w:rPr>
        <w:t>ское</w:t>
      </w:r>
      <w:proofErr w:type="spellEnd"/>
      <w:r w:rsidRPr="00374823">
        <w:rPr>
          <w:rFonts w:eastAsia="Times New Roman"/>
          <w:sz w:val="28"/>
          <w:szCs w:val="28"/>
        </w:rPr>
        <w:t xml:space="preserve"> сельское поселение.</w:t>
      </w:r>
    </w:p>
    <w:p w:rsidR="00200EE3" w:rsidRPr="00374823" w:rsidRDefault="005D33DB" w:rsidP="00374823">
      <w:pPr>
        <w:ind w:firstLine="567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4.Настоящее решение вступает в силу со дня его официального опубликования (обнародования).</w:t>
      </w:r>
    </w:p>
    <w:p w:rsidR="00200EE3" w:rsidRPr="00374823" w:rsidRDefault="005D33DB" w:rsidP="00374823">
      <w:pPr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5.Контроль по исполнению настоящего решения оставляю за собой.</w:t>
      </w:r>
    </w:p>
    <w:p w:rsidR="00200EE3" w:rsidRDefault="00200EE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Pr="00374823" w:rsidRDefault="0037482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Председатель </w:t>
      </w:r>
      <w:proofErr w:type="spellStart"/>
      <w:r w:rsidR="00374823">
        <w:rPr>
          <w:rFonts w:eastAsia="Times New Roman"/>
          <w:sz w:val="28"/>
          <w:szCs w:val="28"/>
        </w:rPr>
        <w:t>Зуй</w:t>
      </w:r>
      <w:r w:rsidRPr="00374823">
        <w:rPr>
          <w:rFonts w:eastAsia="Times New Roman"/>
          <w:sz w:val="28"/>
          <w:szCs w:val="28"/>
        </w:rPr>
        <w:t>ского</w:t>
      </w:r>
      <w:proofErr w:type="spellEnd"/>
      <w:r w:rsidRPr="00374823">
        <w:rPr>
          <w:rFonts w:eastAsia="Times New Roman"/>
          <w:sz w:val="28"/>
          <w:szCs w:val="28"/>
        </w:rPr>
        <w:t xml:space="preserve"> сельского совета</w:t>
      </w:r>
      <w:r w:rsidR="00374823">
        <w:rPr>
          <w:rFonts w:eastAsia="Times New Roman"/>
          <w:sz w:val="28"/>
          <w:szCs w:val="28"/>
        </w:rPr>
        <w:t xml:space="preserve"> </w:t>
      </w:r>
      <w:r w:rsidRPr="00374823">
        <w:rPr>
          <w:rFonts w:eastAsia="Times New Roman"/>
          <w:sz w:val="28"/>
          <w:szCs w:val="28"/>
        </w:rPr>
        <w:t>-</w:t>
      </w:r>
      <w:r w:rsidR="00374823">
        <w:rPr>
          <w:rFonts w:eastAsia="Times New Roman"/>
          <w:sz w:val="28"/>
          <w:szCs w:val="28"/>
        </w:rPr>
        <w:t xml:space="preserve"> </w:t>
      </w:r>
      <w:r w:rsidRPr="00374823">
        <w:rPr>
          <w:rFonts w:eastAsia="Times New Roman"/>
          <w:sz w:val="28"/>
          <w:szCs w:val="28"/>
        </w:rPr>
        <w:t>глава</w:t>
      </w:r>
    </w:p>
    <w:p w:rsidR="00200EE3" w:rsidRPr="00374823" w:rsidRDefault="005D33DB" w:rsidP="00374823">
      <w:pPr>
        <w:tabs>
          <w:tab w:val="left" w:pos="8360"/>
        </w:tabs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374823">
        <w:rPr>
          <w:rFonts w:eastAsia="Times New Roman"/>
          <w:sz w:val="28"/>
          <w:szCs w:val="28"/>
        </w:rPr>
        <w:t>Зуй</w:t>
      </w:r>
      <w:r w:rsidRPr="00374823">
        <w:rPr>
          <w:rFonts w:eastAsia="Times New Roman"/>
          <w:sz w:val="28"/>
          <w:szCs w:val="28"/>
        </w:rPr>
        <w:t>ского</w:t>
      </w:r>
      <w:proofErr w:type="spellEnd"/>
      <w:r w:rsidRPr="00374823">
        <w:rPr>
          <w:rFonts w:eastAsia="Times New Roman"/>
          <w:sz w:val="28"/>
          <w:szCs w:val="28"/>
        </w:rPr>
        <w:t xml:space="preserve"> сельского поселения</w:t>
      </w:r>
      <w:r w:rsidRPr="00374823">
        <w:rPr>
          <w:sz w:val="28"/>
          <w:szCs w:val="28"/>
        </w:rPr>
        <w:tab/>
      </w:r>
      <w:proofErr w:type="spellStart"/>
      <w:r w:rsidR="00374823">
        <w:rPr>
          <w:rFonts w:eastAsia="Times New Roman"/>
          <w:sz w:val="28"/>
          <w:szCs w:val="28"/>
        </w:rPr>
        <w:t>А.А.Лахин</w:t>
      </w:r>
      <w:proofErr w:type="spellEnd"/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Default="00200EE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Default="00374823" w:rsidP="00374823">
      <w:pPr>
        <w:rPr>
          <w:sz w:val="28"/>
          <w:szCs w:val="28"/>
        </w:rPr>
      </w:pPr>
    </w:p>
    <w:p w:rsidR="00374823" w:rsidRPr="00374823" w:rsidRDefault="0037482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jc w:val="right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lastRenderedPageBreak/>
        <w:t>Приложение № 1</w:t>
      </w:r>
    </w:p>
    <w:p w:rsidR="00374823" w:rsidRDefault="005D33DB" w:rsidP="00374823">
      <w:pPr>
        <w:numPr>
          <w:ilvl w:val="0"/>
          <w:numId w:val="2"/>
        </w:numPr>
        <w:tabs>
          <w:tab w:val="left" w:pos="4272"/>
        </w:tabs>
        <w:ind w:hanging="2"/>
        <w:jc w:val="right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решению </w:t>
      </w:r>
      <w:proofErr w:type="spellStart"/>
      <w:r w:rsidR="00374823">
        <w:rPr>
          <w:rFonts w:eastAsia="Times New Roman"/>
          <w:sz w:val="28"/>
          <w:szCs w:val="28"/>
        </w:rPr>
        <w:t>Зуй</w:t>
      </w:r>
      <w:r w:rsidRPr="00374823">
        <w:rPr>
          <w:rFonts w:eastAsia="Times New Roman"/>
          <w:sz w:val="28"/>
          <w:szCs w:val="28"/>
        </w:rPr>
        <w:t>ского</w:t>
      </w:r>
      <w:proofErr w:type="spellEnd"/>
      <w:r w:rsidRPr="00374823">
        <w:rPr>
          <w:rFonts w:eastAsia="Times New Roman"/>
          <w:sz w:val="28"/>
          <w:szCs w:val="28"/>
        </w:rPr>
        <w:t xml:space="preserve"> сельского совета Белогорского района Республики Крым от </w:t>
      </w:r>
      <w:r w:rsidR="00374823">
        <w:rPr>
          <w:rFonts w:eastAsia="Times New Roman"/>
          <w:sz w:val="28"/>
          <w:szCs w:val="28"/>
        </w:rPr>
        <w:t>17.01.2018</w:t>
      </w:r>
      <w:r w:rsidRPr="00374823">
        <w:rPr>
          <w:rFonts w:eastAsia="Times New Roman"/>
          <w:sz w:val="28"/>
          <w:szCs w:val="28"/>
        </w:rPr>
        <w:t xml:space="preserve"> г. № </w:t>
      </w:r>
      <w:r w:rsidR="00E954F5">
        <w:rPr>
          <w:rFonts w:eastAsia="Times New Roman"/>
          <w:sz w:val="28"/>
          <w:szCs w:val="28"/>
        </w:rPr>
        <w:t>436</w:t>
      </w:r>
      <w:r w:rsidRPr="00374823">
        <w:rPr>
          <w:rFonts w:eastAsia="Times New Roman"/>
          <w:sz w:val="28"/>
          <w:szCs w:val="28"/>
        </w:rPr>
        <w:t xml:space="preserve"> </w:t>
      </w:r>
    </w:p>
    <w:p w:rsidR="00374823" w:rsidRDefault="00374823" w:rsidP="00374823">
      <w:pPr>
        <w:tabs>
          <w:tab w:val="left" w:pos="4272"/>
        </w:tabs>
        <w:jc w:val="both"/>
        <w:rPr>
          <w:rFonts w:eastAsia="Times New Roman"/>
          <w:sz w:val="28"/>
          <w:szCs w:val="28"/>
        </w:rPr>
      </w:pPr>
    </w:p>
    <w:p w:rsidR="00605F9F" w:rsidRPr="00605F9F" w:rsidRDefault="00605F9F" w:rsidP="00605F9F">
      <w:pPr>
        <w:tabs>
          <w:tab w:val="left" w:pos="4272"/>
        </w:tabs>
        <w:jc w:val="center"/>
        <w:rPr>
          <w:rFonts w:eastAsia="Times New Roman"/>
          <w:b/>
          <w:sz w:val="28"/>
          <w:szCs w:val="28"/>
        </w:rPr>
      </w:pPr>
      <w:r w:rsidRPr="00605F9F">
        <w:rPr>
          <w:rFonts w:eastAsia="Times New Roman"/>
          <w:b/>
          <w:sz w:val="28"/>
          <w:szCs w:val="28"/>
        </w:rPr>
        <w:t xml:space="preserve">ПОЛОЖЕНИЕ </w:t>
      </w:r>
    </w:p>
    <w:p w:rsidR="00200EE3" w:rsidRPr="00605F9F" w:rsidRDefault="005D33DB" w:rsidP="00605F9F">
      <w:pPr>
        <w:jc w:val="center"/>
        <w:rPr>
          <w:b/>
          <w:sz w:val="28"/>
          <w:szCs w:val="28"/>
        </w:rPr>
      </w:pPr>
      <w:r w:rsidRPr="00605F9F">
        <w:rPr>
          <w:rFonts w:eastAsia="Times New Roman"/>
          <w:b/>
          <w:sz w:val="28"/>
          <w:szCs w:val="28"/>
        </w:rPr>
        <w:t>«О плате за пользование жилым помещением (платы за наем) для нанимателей жилых помещений по договорам социального найма жилых помещений и договорам найма специализированного жилого помещения муниципального</w:t>
      </w:r>
      <w:r w:rsidR="00605F9F" w:rsidRPr="00605F9F">
        <w:rPr>
          <w:rFonts w:eastAsia="Times New Roman"/>
          <w:b/>
          <w:sz w:val="28"/>
          <w:szCs w:val="28"/>
        </w:rPr>
        <w:t xml:space="preserve"> </w:t>
      </w:r>
      <w:r w:rsidRPr="00605F9F">
        <w:rPr>
          <w:rFonts w:eastAsia="Times New Roman"/>
          <w:b/>
          <w:sz w:val="28"/>
          <w:szCs w:val="28"/>
        </w:rPr>
        <w:t xml:space="preserve">жилищного фонда муниципального образования </w:t>
      </w:r>
      <w:proofErr w:type="spellStart"/>
      <w:r w:rsidR="00757627">
        <w:rPr>
          <w:rFonts w:eastAsia="Times New Roman"/>
          <w:b/>
          <w:sz w:val="28"/>
          <w:szCs w:val="28"/>
        </w:rPr>
        <w:t>Зуй</w:t>
      </w:r>
      <w:r w:rsidRPr="00605F9F">
        <w:rPr>
          <w:rFonts w:eastAsia="Times New Roman"/>
          <w:b/>
          <w:sz w:val="28"/>
          <w:szCs w:val="28"/>
        </w:rPr>
        <w:t>ское</w:t>
      </w:r>
      <w:proofErr w:type="spellEnd"/>
      <w:r w:rsidRPr="00605F9F">
        <w:rPr>
          <w:rFonts w:eastAsia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605F9F">
      <w:pPr>
        <w:numPr>
          <w:ilvl w:val="0"/>
          <w:numId w:val="4"/>
        </w:numPr>
        <w:tabs>
          <w:tab w:val="left" w:pos="3920"/>
        </w:tabs>
        <w:ind w:hanging="241"/>
        <w:jc w:val="center"/>
        <w:rPr>
          <w:rFonts w:eastAsia="Times New Roman"/>
          <w:b/>
          <w:bCs/>
          <w:color w:val="26282F"/>
          <w:sz w:val="28"/>
          <w:szCs w:val="28"/>
        </w:rPr>
      </w:pPr>
      <w:r w:rsidRPr="00374823">
        <w:rPr>
          <w:rFonts w:eastAsia="Times New Roman"/>
          <w:b/>
          <w:bCs/>
          <w:color w:val="26282F"/>
          <w:sz w:val="28"/>
          <w:szCs w:val="28"/>
        </w:rPr>
        <w:t>ОБЩИЕ ПОЛОЖЕНИЯ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ind w:firstLine="56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1.1. Настоящее Положение определяет порядок установления платы за пользование жилым помещением (далее плата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) для нанимателей жилых помещений по договорам социального найма и договорам найма специализированных жилых помещений муниципального жилищного фонда </w:t>
      </w:r>
      <w:proofErr w:type="spellStart"/>
      <w:r w:rsidR="00605F9F">
        <w:rPr>
          <w:rFonts w:eastAsia="Times New Roman"/>
          <w:sz w:val="28"/>
          <w:szCs w:val="28"/>
        </w:rPr>
        <w:t>Зуй</w:t>
      </w:r>
      <w:r w:rsidRPr="00374823">
        <w:rPr>
          <w:rFonts w:eastAsia="Times New Roman"/>
          <w:sz w:val="28"/>
          <w:szCs w:val="28"/>
        </w:rPr>
        <w:t>ское</w:t>
      </w:r>
      <w:proofErr w:type="spellEnd"/>
      <w:r w:rsidRPr="00374823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 (далее муниципальный жилищный фонд).</w:t>
      </w:r>
    </w:p>
    <w:p w:rsidR="00200EE3" w:rsidRPr="00374823" w:rsidRDefault="005D33DB" w:rsidP="00374823">
      <w:pPr>
        <w:ind w:firstLine="56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1.2. Порядок и требования, установленные настоящим Положением, распространяются на нанимателей жилья, заключивших договоры социального найма и найма специализированного жилого помещения, проживающих в благоустроенном и неблагоустроенном муниципальном жилищном фонде.</w:t>
      </w:r>
    </w:p>
    <w:p w:rsidR="00200EE3" w:rsidRPr="00374823" w:rsidRDefault="005D33DB" w:rsidP="00374823">
      <w:pPr>
        <w:ind w:firstLine="56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1.3. От платы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освобождены категории граждан в соответствии с действующим законодательством Российской Федерации.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605F9F">
      <w:pPr>
        <w:numPr>
          <w:ilvl w:val="0"/>
          <w:numId w:val="5"/>
        </w:numPr>
        <w:tabs>
          <w:tab w:val="left" w:pos="3120"/>
        </w:tabs>
        <w:ind w:hanging="242"/>
        <w:jc w:val="center"/>
        <w:rPr>
          <w:rFonts w:eastAsia="Times New Roman"/>
          <w:b/>
          <w:bCs/>
          <w:color w:val="26282F"/>
          <w:sz w:val="28"/>
          <w:szCs w:val="28"/>
        </w:rPr>
      </w:pPr>
      <w:r w:rsidRPr="00374823">
        <w:rPr>
          <w:rFonts w:eastAsia="Times New Roman"/>
          <w:b/>
          <w:bCs/>
          <w:color w:val="26282F"/>
          <w:sz w:val="28"/>
          <w:szCs w:val="28"/>
        </w:rPr>
        <w:t>ПОРЯДОК СБОРА ПЛАТЫ ЗА НАЙМ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605F9F">
      <w:pPr>
        <w:ind w:firstLine="56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2.1. Наниматели жилых помещений по договору социального найма и найма специализированного жилого помещения муниципального жилищного фонда вносят плату за пользование жилым помещением (плату за наем) </w:t>
      </w:r>
      <w:proofErr w:type="spellStart"/>
      <w:r w:rsidRPr="00374823">
        <w:rPr>
          <w:rFonts w:eastAsia="Times New Roman"/>
          <w:sz w:val="28"/>
          <w:szCs w:val="28"/>
        </w:rPr>
        <w:t>наймодателю</w:t>
      </w:r>
      <w:proofErr w:type="spellEnd"/>
      <w:r w:rsidRPr="00374823">
        <w:rPr>
          <w:rFonts w:eastAsia="Times New Roman"/>
          <w:sz w:val="28"/>
          <w:szCs w:val="28"/>
        </w:rPr>
        <w:t xml:space="preserve"> этого жилого помещения.</w:t>
      </w:r>
    </w:p>
    <w:p w:rsidR="00200EE3" w:rsidRPr="00374823" w:rsidRDefault="005D33DB" w:rsidP="00605F9F">
      <w:pPr>
        <w:ind w:firstLine="56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2.2. Плата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жилых помещений муниципального жилищного фонда устанавливается из расчета на один метр квадратный общей площади жилых помещений, дифференцированно, в зависимости от качества по благоустроенному и неблагоустроенному жилому фонду.</w:t>
      </w:r>
    </w:p>
    <w:p w:rsidR="00200EE3" w:rsidRPr="00374823" w:rsidRDefault="005D33DB" w:rsidP="00374823">
      <w:pPr>
        <w:ind w:firstLine="56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2.3. К базовой ставке платы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жилого помещения применяются коэффициенты, характеризующие потребительские свойства жилых домов (увеличивающих или уменьшающих плату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по сравнению с базовым уровнем).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605F9F">
      <w:pPr>
        <w:numPr>
          <w:ilvl w:val="0"/>
          <w:numId w:val="6"/>
        </w:numPr>
        <w:tabs>
          <w:tab w:val="left" w:pos="3020"/>
        </w:tabs>
        <w:ind w:hanging="245"/>
        <w:jc w:val="center"/>
        <w:rPr>
          <w:rFonts w:eastAsia="Times New Roman"/>
          <w:b/>
          <w:bCs/>
          <w:color w:val="26282F"/>
          <w:sz w:val="28"/>
          <w:szCs w:val="28"/>
        </w:rPr>
      </w:pPr>
      <w:r w:rsidRPr="00374823">
        <w:rPr>
          <w:rFonts w:eastAsia="Times New Roman"/>
          <w:b/>
          <w:bCs/>
          <w:color w:val="26282F"/>
          <w:sz w:val="28"/>
          <w:szCs w:val="28"/>
        </w:rPr>
        <w:t>РАСЧЕТ БАЗОВОЙ СТАВКИ ЗА НАЙМ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605F9F">
      <w:pPr>
        <w:ind w:firstLine="56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lastRenderedPageBreak/>
        <w:t xml:space="preserve">3.1. </w:t>
      </w:r>
      <w:proofErr w:type="gramStart"/>
      <w:r w:rsidRPr="00374823">
        <w:rPr>
          <w:rFonts w:eastAsia="Times New Roman"/>
          <w:sz w:val="28"/>
          <w:szCs w:val="28"/>
        </w:rPr>
        <w:t xml:space="preserve">При расчете базовой ставки платы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жилого помещения используется классификация жилых зданий по группам и величины соответствующих норм амортизационных</w:t>
      </w:r>
      <w:r w:rsidR="00374823">
        <w:rPr>
          <w:rFonts w:eastAsia="Times New Roman"/>
          <w:sz w:val="28"/>
          <w:szCs w:val="28"/>
        </w:rPr>
        <w:t xml:space="preserve"> </w:t>
      </w:r>
      <w:r w:rsidRPr="00374823">
        <w:rPr>
          <w:rFonts w:eastAsia="Times New Roman"/>
          <w:sz w:val="28"/>
          <w:szCs w:val="28"/>
        </w:rPr>
        <w:t xml:space="preserve">отчислений, которые приведены в "Единых нормах амортизационных отчислений на полное восстановление основных фондов народного хозяйства СССР" утвержденных </w:t>
      </w:r>
      <w:r w:rsidRPr="00374823">
        <w:rPr>
          <w:rFonts w:eastAsia="Times New Roman"/>
          <w:color w:val="106BBE"/>
          <w:sz w:val="28"/>
          <w:szCs w:val="28"/>
        </w:rPr>
        <w:t>Постановлением</w:t>
      </w:r>
      <w:r w:rsidRPr="00374823">
        <w:rPr>
          <w:rFonts w:eastAsia="Times New Roman"/>
          <w:sz w:val="28"/>
          <w:szCs w:val="28"/>
        </w:rPr>
        <w:t xml:space="preserve"> СМ</w:t>
      </w:r>
      <w:r w:rsidR="00605F9F">
        <w:rPr>
          <w:rFonts w:eastAsia="Times New Roman"/>
          <w:sz w:val="28"/>
          <w:szCs w:val="28"/>
        </w:rPr>
        <w:t xml:space="preserve"> </w:t>
      </w:r>
      <w:r w:rsidRPr="00374823">
        <w:rPr>
          <w:rFonts w:eastAsia="Times New Roman"/>
          <w:sz w:val="28"/>
          <w:szCs w:val="28"/>
        </w:rPr>
        <w:t>СССР от 22 октября 1990 г. N 1072 "О единых нормах амортизационных отчислений на полное восстановление основных фондов народного хозяйства СССР</w:t>
      </w:r>
      <w:proofErr w:type="gramEnd"/>
      <w:r w:rsidRPr="00374823">
        <w:rPr>
          <w:rFonts w:eastAsia="Times New Roman"/>
          <w:sz w:val="28"/>
          <w:szCs w:val="28"/>
        </w:rPr>
        <w:t>".</w:t>
      </w:r>
    </w:p>
    <w:p w:rsidR="00200EE3" w:rsidRPr="00374823" w:rsidRDefault="005D33DB" w:rsidP="00374823">
      <w:pPr>
        <w:ind w:firstLine="56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3.2. Базовая ставка платы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жилого помещения, в месяц на 1 </w:t>
      </w:r>
      <w:proofErr w:type="spellStart"/>
      <w:r w:rsidRPr="00374823">
        <w:rPr>
          <w:rFonts w:eastAsia="Times New Roman"/>
          <w:sz w:val="28"/>
          <w:szCs w:val="28"/>
        </w:rPr>
        <w:t>кв.м</w:t>
      </w:r>
      <w:proofErr w:type="spellEnd"/>
      <w:r w:rsidRPr="00374823">
        <w:rPr>
          <w:rFonts w:eastAsia="Times New Roman"/>
          <w:sz w:val="28"/>
          <w:szCs w:val="28"/>
        </w:rPr>
        <w:t>. общей площади жилого помещения, определяется как: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jc w:val="center"/>
        <w:rPr>
          <w:sz w:val="28"/>
          <w:szCs w:val="28"/>
        </w:rPr>
      </w:pP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Базовая ст. = </w:t>
      </w: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Н.а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x </w:t>
      </w: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Ст</w:t>
      </w:r>
      <w:proofErr w:type="gramStart"/>
      <w:r w:rsidRPr="00374823">
        <w:rPr>
          <w:rFonts w:eastAsia="Times New Roman"/>
          <w:b/>
          <w:bCs/>
          <w:color w:val="26282F"/>
          <w:sz w:val="28"/>
          <w:szCs w:val="28"/>
        </w:rPr>
        <w:t>.с</w:t>
      </w:r>
      <w:proofErr w:type="gramEnd"/>
      <w:r w:rsidRPr="00374823">
        <w:rPr>
          <w:rFonts w:eastAsia="Times New Roman"/>
          <w:b/>
          <w:bCs/>
          <w:color w:val="26282F"/>
          <w:sz w:val="28"/>
          <w:szCs w:val="28"/>
        </w:rPr>
        <w:t>р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>/(12 мес.*100)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где: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ind w:firstLine="560"/>
        <w:jc w:val="both"/>
        <w:rPr>
          <w:sz w:val="28"/>
          <w:szCs w:val="28"/>
        </w:rPr>
      </w:pP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Ст</w:t>
      </w:r>
      <w:proofErr w:type="gramStart"/>
      <w:r w:rsidRPr="00374823">
        <w:rPr>
          <w:rFonts w:eastAsia="Times New Roman"/>
          <w:b/>
          <w:bCs/>
          <w:color w:val="26282F"/>
          <w:sz w:val="28"/>
          <w:szCs w:val="28"/>
        </w:rPr>
        <w:t>.с</w:t>
      </w:r>
      <w:proofErr w:type="gramEnd"/>
      <w:r w:rsidRPr="00374823">
        <w:rPr>
          <w:rFonts w:eastAsia="Times New Roman"/>
          <w:b/>
          <w:bCs/>
          <w:color w:val="26282F"/>
          <w:sz w:val="28"/>
          <w:szCs w:val="28"/>
        </w:rPr>
        <w:t>р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-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средняя рыночная стоимость одного квадратного метра общей площади жилого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помещения по субъекту Крымский федеральный округ (Республика Крым), установленная нормативным документом уполномоченного Правительством Российской Федерации федеральным органом исполнительной власти, в рублях</w:t>
      </w:r>
    </w:p>
    <w:p w:rsidR="00200EE3" w:rsidRPr="00374823" w:rsidRDefault="005D33DB" w:rsidP="00374823">
      <w:pPr>
        <w:ind w:firstLine="560"/>
        <w:jc w:val="both"/>
        <w:rPr>
          <w:sz w:val="28"/>
          <w:szCs w:val="28"/>
        </w:rPr>
      </w:pP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Н.а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-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норма амортизационных отчислений на полное восстановление по жилым зданиям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(в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процентах к балансовой стоимости).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605F9F">
      <w:pPr>
        <w:numPr>
          <w:ilvl w:val="0"/>
          <w:numId w:val="7"/>
        </w:numPr>
        <w:tabs>
          <w:tab w:val="left" w:pos="2380"/>
        </w:tabs>
        <w:ind w:hanging="244"/>
        <w:jc w:val="center"/>
        <w:rPr>
          <w:rFonts w:eastAsia="Times New Roman"/>
          <w:b/>
          <w:bCs/>
          <w:color w:val="26282F"/>
          <w:sz w:val="28"/>
          <w:szCs w:val="28"/>
        </w:rPr>
      </w:pPr>
      <w:r w:rsidRPr="00374823">
        <w:rPr>
          <w:rFonts w:eastAsia="Times New Roman"/>
          <w:b/>
          <w:bCs/>
          <w:color w:val="26282F"/>
          <w:sz w:val="28"/>
          <w:szCs w:val="28"/>
        </w:rPr>
        <w:t>ДИФФЕРЕНЦИАЦИЯ СТАВОК ПЛАТЫ ЗА НАЙМ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ind w:firstLine="56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4.1. Дифференциация ставок платы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производится по одному основному потребительскому свойству, характеризующему степень благоустройства жилых домов.</w:t>
      </w:r>
    </w:p>
    <w:p w:rsidR="00200EE3" w:rsidRPr="00374823" w:rsidRDefault="005D33DB" w:rsidP="00374823">
      <w:pPr>
        <w:ind w:firstLine="56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4.2. Коэффициенты, характеризующие потребительские свойства (</w:t>
      </w:r>
      <w:proofErr w:type="gramStart"/>
      <w:r w:rsidRPr="00374823">
        <w:rPr>
          <w:rFonts w:eastAsia="Times New Roman"/>
          <w:sz w:val="28"/>
          <w:szCs w:val="28"/>
        </w:rPr>
        <w:t>увеличивающих</w:t>
      </w:r>
      <w:proofErr w:type="gramEnd"/>
      <w:r w:rsidRPr="00374823">
        <w:rPr>
          <w:rFonts w:eastAsia="Times New Roman"/>
          <w:sz w:val="28"/>
          <w:szCs w:val="28"/>
        </w:rPr>
        <w:t xml:space="preserve"> или уменьшающих плату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по сравнению с базовым уровнем):</w:t>
      </w: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Показатели благоустройства жилого помещения</w:t>
      </w:r>
    </w:p>
    <w:p w:rsidR="00200EE3" w:rsidRPr="00374823" w:rsidRDefault="00200EE3" w:rsidP="00374823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80"/>
        <w:gridCol w:w="1140"/>
        <w:gridCol w:w="1520"/>
        <w:gridCol w:w="1738"/>
        <w:gridCol w:w="1802"/>
      </w:tblGrid>
      <w:tr w:rsidR="00200EE3" w:rsidRPr="00374823" w:rsidTr="00605F9F">
        <w:trPr>
          <w:trHeight w:val="276"/>
        </w:trPr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0EE3" w:rsidRPr="00374823" w:rsidRDefault="00605F9F" w:rsidP="00374823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Благоустроенные жилые помещения (наличие </w:t>
            </w:r>
            <w:r w:rsidR="005D33DB" w:rsidRPr="00374823">
              <w:rPr>
                <w:rFonts w:eastAsia="Times New Roman"/>
                <w:sz w:val="28"/>
                <w:szCs w:val="28"/>
              </w:rPr>
              <w:t>электроснабжения,</w:t>
            </w:r>
            <w:proofErr w:type="gramEnd"/>
          </w:p>
        </w:tc>
        <w:tc>
          <w:tcPr>
            <w:tcW w:w="18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0EE3" w:rsidRPr="00374823" w:rsidRDefault="005D33DB" w:rsidP="00374823">
            <w:pPr>
              <w:jc w:val="right"/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1,0</w:t>
            </w:r>
          </w:p>
        </w:tc>
      </w:tr>
      <w:tr w:rsidR="00200EE3" w:rsidRPr="00374823" w:rsidTr="00605F9F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00EE3" w:rsidRPr="00374823" w:rsidRDefault="005D33DB" w:rsidP="00374823">
            <w:pPr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центр</w:t>
            </w:r>
          </w:p>
        </w:tc>
        <w:tc>
          <w:tcPr>
            <w:tcW w:w="2380" w:type="dxa"/>
            <w:vAlign w:val="bottom"/>
          </w:tcPr>
          <w:p w:rsidR="00200EE3" w:rsidRPr="00374823" w:rsidRDefault="005D33DB" w:rsidP="00374823">
            <w:pPr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централизованного</w:t>
            </w:r>
          </w:p>
        </w:tc>
        <w:tc>
          <w:tcPr>
            <w:tcW w:w="2660" w:type="dxa"/>
            <w:gridSpan w:val="2"/>
            <w:vAlign w:val="bottom"/>
          </w:tcPr>
          <w:p w:rsidR="00200EE3" w:rsidRPr="00374823" w:rsidRDefault="005D33DB" w:rsidP="00374823">
            <w:pPr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(индивидуального)</w:t>
            </w:r>
          </w:p>
        </w:tc>
        <w:tc>
          <w:tcPr>
            <w:tcW w:w="1738" w:type="dxa"/>
            <w:tcBorders>
              <w:right w:val="single" w:sz="8" w:space="0" w:color="auto"/>
            </w:tcBorders>
            <w:vAlign w:val="bottom"/>
          </w:tcPr>
          <w:p w:rsidR="00200EE3" w:rsidRPr="00374823" w:rsidRDefault="005D33DB" w:rsidP="00374823">
            <w:pPr>
              <w:jc w:val="right"/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отопления,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200EE3" w:rsidRPr="00374823" w:rsidRDefault="00200EE3" w:rsidP="00374823">
            <w:pPr>
              <w:rPr>
                <w:sz w:val="28"/>
                <w:szCs w:val="28"/>
              </w:rPr>
            </w:pPr>
          </w:p>
        </w:tc>
      </w:tr>
      <w:tr w:rsidR="00200EE3" w:rsidRPr="00374823" w:rsidTr="00605F9F">
        <w:trPr>
          <w:trHeight w:val="281"/>
        </w:trPr>
        <w:tc>
          <w:tcPr>
            <w:tcW w:w="6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0EE3" w:rsidRPr="00374823" w:rsidRDefault="005D33DB" w:rsidP="00374823">
            <w:pPr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газоснабжения, водоснабжения и водоотведения).</w:t>
            </w:r>
          </w:p>
        </w:tc>
        <w:tc>
          <w:tcPr>
            <w:tcW w:w="1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EE3" w:rsidRPr="00374823" w:rsidRDefault="00200EE3" w:rsidP="00374823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EE3" w:rsidRPr="00374823" w:rsidRDefault="00200EE3" w:rsidP="00374823">
            <w:pPr>
              <w:rPr>
                <w:sz w:val="28"/>
                <w:szCs w:val="28"/>
              </w:rPr>
            </w:pPr>
          </w:p>
        </w:tc>
      </w:tr>
      <w:tr w:rsidR="00200EE3" w:rsidRPr="00374823" w:rsidTr="00605F9F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00EE3" w:rsidRPr="00374823" w:rsidRDefault="005D33DB" w:rsidP="00374823">
            <w:pPr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Частично</w:t>
            </w:r>
          </w:p>
        </w:tc>
        <w:tc>
          <w:tcPr>
            <w:tcW w:w="2380" w:type="dxa"/>
            <w:vAlign w:val="bottom"/>
          </w:tcPr>
          <w:p w:rsidR="00200EE3" w:rsidRPr="00374823" w:rsidRDefault="005D33DB" w:rsidP="00374823">
            <w:pPr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благоустроенные</w:t>
            </w:r>
          </w:p>
        </w:tc>
        <w:tc>
          <w:tcPr>
            <w:tcW w:w="1140" w:type="dxa"/>
            <w:vAlign w:val="bottom"/>
          </w:tcPr>
          <w:p w:rsidR="00200EE3" w:rsidRPr="00374823" w:rsidRDefault="005D33DB" w:rsidP="00374823">
            <w:pPr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жилые</w:t>
            </w:r>
          </w:p>
        </w:tc>
        <w:tc>
          <w:tcPr>
            <w:tcW w:w="1520" w:type="dxa"/>
            <w:vAlign w:val="bottom"/>
          </w:tcPr>
          <w:p w:rsidR="00200EE3" w:rsidRPr="00374823" w:rsidRDefault="005D33DB" w:rsidP="00374823">
            <w:pPr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помещения</w:t>
            </w:r>
          </w:p>
        </w:tc>
        <w:tc>
          <w:tcPr>
            <w:tcW w:w="1738" w:type="dxa"/>
            <w:tcBorders>
              <w:right w:val="single" w:sz="8" w:space="0" w:color="auto"/>
            </w:tcBorders>
            <w:vAlign w:val="bottom"/>
          </w:tcPr>
          <w:p w:rsidR="00200EE3" w:rsidRPr="00374823" w:rsidRDefault="005D33DB" w:rsidP="00374823">
            <w:pPr>
              <w:jc w:val="right"/>
              <w:rPr>
                <w:sz w:val="28"/>
                <w:szCs w:val="28"/>
              </w:rPr>
            </w:pPr>
            <w:proofErr w:type="gramStart"/>
            <w:r w:rsidRPr="00374823">
              <w:rPr>
                <w:rFonts w:eastAsia="Times New Roman"/>
                <w:sz w:val="28"/>
                <w:szCs w:val="28"/>
              </w:rPr>
              <w:t>(наличие</w:t>
            </w:r>
            <w:proofErr w:type="gramEnd"/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200EE3" w:rsidRPr="00374823" w:rsidRDefault="005D33DB" w:rsidP="00374823">
            <w:pPr>
              <w:jc w:val="right"/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0,9</w:t>
            </w:r>
          </w:p>
        </w:tc>
      </w:tr>
      <w:tr w:rsidR="00200EE3" w:rsidRPr="00374823" w:rsidTr="00605F9F">
        <w:trPr>
          <w:trHeight w:val="281"/>
        </w:trPr>
        <w:tc>
          <w:tcPr>
            <w:tcW w:w="79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0EE3" w:rsidRPr="00374823" w:rsidRDefault="005D33DB" w:rsidP="00374823">
            <w:pPr>
              <w:rPr>
                <w:sz w:val="28"/>
                <w:szCs w:val="28"/>
              </w:rPr>
            </w:pPr>
            <w:r w:rsidRPr="00374823">
              <w:rPr>
                <w:rFonts w:eastAsia="Times New Roman"/>
                <w:sz w:val="28"/>
                <w:szCs w:val="28"/>
              </w:rPr>
              <w:t>электроснабжения, водоснабжения и водоотведения, газоснабжения).</w:t>
            </w: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EE3" w:rsidRPr="00374823" w:rsidRDefault="00200EE3" w:rsidP="00374823">
            <w:pPr>
              <w:rPr>
                <w:sz w:val="28"/>
                <w:szCs w:val="28"/>
              </w:rPr>
            </w:pPr>
          </w:p>
        </w:tc>
      </w:tr>
    </w:tbl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ind w:firstLine="72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Конкретному жилому помещению соответствует лишь одно из значений каждого из показателей качества и благоустройства жилого помещения. Коэффициенты, учитывающие качество и благоустройство жилого помещения, определяют отклонения в качестве, благоустройстве домов между конкретным жилым помещением и жилым помещением, для которого установлена базовая ставка платы за пользование жилым помещением (платы за наем).</w:t>
      </w: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lastRenderedPageBreak/>
        <w:t>4.3. Показатели качества жилого помещения</w:t>
      </w:r>
    </w:p>
    <w:p w:rsidR="00200EE3" w:rsidRPr="00374823" w:rsidRDefault="005D33DB" w:rsidP="00374823">
      <w:pPr>
        <w:numPr>
          <w:ilvl w:val="0"/>
          <w:numId w:val="8"/>
        </w:numPr>
        <w:tabs>
          <w:tab w:val="left" w:pos="979"/>
        </w:tabs>
        <w:rPr>
          <w:rFonts w:eastAsia="Times New Roman"/>
          <w:sz w:val="28"/>
          <w:szCs w:val="28"/>
        </w:rPr>
      </w:pPr>
      <w:proofErr w:type="gramStart"/>
      <w:r w:rsidRPr="00374823">
        <w:rPr>
          <w:rFonts w:eastAsia="Times New Roman"/>
          <w:sz w:val="28"/>
          <w:szCs w:val="28"/>
        </w:rPr>
        <w:t>капитальность (материал стен): - каменные, кирпичные - 1,1; - панельные - 1,0; - крупноблочные - 0,8; - деревянные - 0,7;</w:t>
      </w:r>
      <w:proofErr w:type="gramEnd"/>
    </w:p>
    <w:p w:rsidR="00200EE3" w:rsidRPr="00605F9F" w:rsidRDefault="005D33DB" w:rsidP="00374823">
      <w:pPr>
        <w:numPr>
          <w:ilvl w:val="0"/>
          <w:numId w:val="8"/>
        </w:numPr>
        <w:tabs>
          <w:tab w:val="left" w:pos="980"/>
        </w:tabs>
        <w:rPr>
          <w:sz w:val="28"/>
          <w:szCs w:val="28"/>
        </w:rPr>
      </w:pPr>
      <w:r w:rsidRPr="00605F9F">
        <w:rPr>
          <w:rFonts w:eastAsia="Times New Roman"/>
          <w:sz w:val="28"/>
          <w:szCs w:val="28"/>
        </w:rPr>
        <w:t>планировка: - улучшенная (высота потолков свыше 2,5 м, размеры кухни не менее 9 кв. м)</w:t>
      </w:r>
      <w:r w:rsidR="00605F9F">
        <w:rPr>
          <w:rFonts w:eastAsia="Times New Roman"/>
          <w:sz w:val="28"/>
          <w:szCs w:val="28"/>
        </w:rPr>
        <w:t xml:space="preserve"> </w:t>
      </w:r>
      <w:r w:rsidRPr="00605F9F">
        <w:rPr>
          <w:rFonts w:eastAsia="Times New Roman"/>
          <w:sz w:val="28"/>
          <w:szCs w:val="28"/>
        </w:rPr>
        <w:t>- 0,5;</w:t>
      </w:r>
    </w:p>
    <w:p w:rsidR="00200EE3" w:rsidRPr="00374823" w:rsidRDefault="005D33DB" w:rsidP="00605F9F">
      <w:pPr>
        <w:numPr>
          <w:ilvl w:val="0"/>
          <w:numId w:val="9"/>
        </w:numPr>
        <w:tabs>
          <w:tab w:val="left" w:pos="860"/>
        </w:tabs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прочие виды - 0,2.</w:t>
      </w:r>
    </w:p>
    <w:p w:rsidR="00200EE3" w:rsidRPr="00374823" w:rsidRDefault="00200EE3" w:rsidP="00374823">
      <w:pPr>
        <w:rPr>
          <w:rFonts w:eastAsia="Times New Roman"/>
          <w:sz w:val="28"/>
          <w:szCs w:val="28"/>
        </w:rPr>
      </w:pPr>
    </w:p>
    <w:p w:rsidR="00200EE3" w:rsidRPr="00374823" w:rsidRDefault="00200EE3" w:rsidP="00374823">
      <w:pPr>
        <w:rPr>
          <w:rFonts w:eastAsia="Times New Roman"/>
          <w:sz w:val="28"/>
          <w:szCs w:val="28"/>
        </w:rPr>
      </w:pPr>
    </w:p>
    <w:p w:rsidR="00200EE3" w:rsidRPr="00374823" w:rsidRDefault="005D33DB" w:rsidP="00374823">
      <w:pPr>
        <w:numPr>
          <w:ilvl w:val="1"/>
          <w:numId w:val="9"/>
        </w:numPr>
        <w:tabs>
          <w:tab w:val="left" w:pos="987"/>
        </w:tabs>
        <w:ind w:hanging="3529"/>
        <w:jc w:val="center"/>
        <w:rPr>
          <w:rFonts w:eastAsia="Times New Roman"/>
          <w:b/>
          <w:bCs/>
          <w:color w:val="26282F"/>
          <w:sz w:val="28"/>
          <w:szCs w:val="28"/>
        </w:rPr>
      </w:pPr>
      <w:r w:rsidRPr="00374823">
        <w:rPr>
          <w:rFonts w:eastAsia="Times New Roman"/>
          <w:b/>
          <w:bCs/>
          <w:color w:val="26282F"/>
          <w:sz w:val="28"/>
          <w:szCs w:val="28"/>
        </w:rPr>
        <w:t>ОПРЕДЕЛЕНИЕ РАЗМЕРА ЕЖЕМЕСЯЧНОЙ ПЛАТЫ ЗА НАЙМ ЖИЛОГО ПОМЕЩЕНИЯ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ind w:firstLine="720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5.1. Размер ежемесячной платы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жилого помещения определяется по формуле на 1 </w:t>
      </w:r>
      <w:proofErr w:type="spellStart"/>
      <w:r w:rsidRPr="00374823">
        <w:rPr>
          <w:rFonts w:eastAsia="Times New Roman"/>
          <w:sz w:val="28"/>
          <w:szCs w:val="28"/>
        </w:rPr>
        <w:t>кв.м</w:t>
      </w:r>
      <w:proofErr w:type="spellEnd"/>
      <w:r w:rsidRPr="00374823">
        <w:rPr>
          <w:rFonts w:eastAsia="Times New Roman"/>
          <w:sz w:val="28"/>
          <w:szCs w:val="28"/>
        </w:rPr>
        <w:t>. общей площади жилого помещения, определяется как: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jc w:val="center"/>
        <w:rPr>
          <w:sz w:val="28"/>
          <w:szCs w:val="28"/>
        </w:rPr>
      </w:pP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Плата за </w:t>
      </w: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найм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= Базовая ст. * </w:t>
      </w: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Кблаг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. * </w:t>
      </w: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Ккач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>.,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ind w:firstLine="720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где: 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>Базовая ст.</w:t>
      </w:r>
      <w:r w:rsidRPr="00374823">
        <w:rPr>
          <w:rFonts w:eastAsia="Times New Roman"/>
          <w:sz w:val="28"/>
          <w:szCs w:val="28"/>
        </w:rPr>
        <w:t xml:space="preserve"> - базовая ставка платы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жилого помещения, в месяц, на 1 </w:t>
      </w:r>
      <w:proofErr w:type="spellStart"/>
      <w:r w:rsidRPr="00374823">
        <w:rPr>
          <w:rFonts w:eastAsia="Times New Roman"/>
          <w:sz w:val="28"/>
          <w:szCs w:val="28"/>
        </w:rPr>
        <w:t>кв.м</w:t>
      </w:r>
      <w:proofErr w:type="spellEnd"/>
      <w:r w:rsidRPr="00374823">
        <w:rPr>
          <w:rFonts w:eastAsia="Times New Roman"/>
          <w:sz w:val="28"/>
          <w:szCs w:val="28"/>
        </w:rPr>
        <w:t>. общей площади, руб.;</w:t>
      </w:r>
    </w:p>
    <w:p w:rsidR="00200EE3" w:rsidRPr="00374823" w:rsidRDefault="005D33DB" w:rsidP="00374823">
      <w:pPr>
        <w:rPr>
          <w:sz w:val="28"/>
          <w:szCs w:val="28"/>
        </w:rPr>
      </w:pP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Кблаг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-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коэффициент благоустройства жилого помещения;</w:t>
      </w:r>
      <w:r w:rsidR="0037482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Ккач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. </w:t>
      </w:r>
      <w:r w:rsidRPr="00374823">
        <w:rPr>
          <w:rFonts w:eastAsia="Times New Roman"/>
          <w:color w:val="000000"/>
          <w:sz w:val="28"/>
          <w:szCs w:val="28"/>
        </w:rPr>
        <w:t>-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коэффициент качества жилого помещения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605F9F">
      <w:pPr>
        <w:numPr>
          <w:ilvl w:val="0"/>
          <w:numId w:val="10"/>
        </w:numPr>
        <w:tabs>
          <w:tab w:val="left" w:pos="1360"/>
        </w:tabs>
        <w:ind w:hanging="232"/>
        <w:jc w:val="center"/>
        <w:rPr>
          <w:rFonts w:eastAsia="Times New Roman"/>
          <w:b/>
          <w:bCs/>
          <w:color w:val="26282F"/>
          <w:sz w:val="28"/>
          <w:szCs w:val="28"/>
        </w:rPr>
      </w:pPr>
      <w:r w:rsidRPr="00374823">
        <w:rPr>
          <w:rFonts w:eastAsia="Times New Roman"/>
          <w:b/>
          <w:bCs/>
          <w:color w:val="26282F"/>
          <w:sz w:val="28"/>
          <w:szCs w:val="28"/>
        </w:rPr>
        <w:t>ПОРЯДОК ВНЕСЕНИЯ ПЛАТЫ ЗА НАЕМ ЖИЛОГО ПОМЕЩЕНИЯ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ind w:firstLine="72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6.1. Обязанность по внесению платы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200EE3" w:rsidRPr="00374823" w:rsidRDefault="005D33DB" w:rsidP="00374823">
      <w:pPr>
        <w:ind w:firstLine="72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6.2. Плата за жилое помещение должна вноситься нанимателем в сроки, предусмотренные договором найма жилого помещения. Если договором сроки не предусмотрены, плата должна вноситься нанимателем ежемесячно в порядке, установленном </w:t>
      </w:r>
      <w:r w:rsidRPr="00374823">
        <w:rPr>
          <w:rFonts w:eastAsia="Times New Roman"/>
          <w:color w:val="106BBE"/>
          <w:sz w:val="28"/>
          <w:szCs w:val="28"/>
        </w:rPr>
        <w:t>Жилищным кодексом</w:t>
      </w:r>
      <w:r w:rsidRPr="00374823">
        <w:rPr>
          <w:rFonts w:eastAsia="Times New Roman"/>
          <w:sz w:val="28"/>
          <w:szCs w:val="28"/>
        </w:rPr>
        <w:t xml:space="preserve"> Российской Федерации.</w:t>
      </w:r>
    </w:p>
    <w:p w:rsidR="00200EE3" w:rsidRPr="00374823" w:rsidRDefault="005D33DB" w:rsidP="00374823">
      <w:pPr>
        <w:ind w:firstLine="72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6.3. Начисление и сбор платы за наем осуществляется организацией, уполномоченной собственником жилого помещения собирать с населения плату за жилые помещения на условиях, определенных законодательством Российской Федерации, Республики Крым, органа местного самоуправления.</w:t>
      </w:r>
    </w:p>
    <w:p w:rsidR="00200EE3" w:rsidRPr="00374823" w:rsidRDefault="005D33DB" w:rsidP="00374823">
      <w:pPr>
        <w:ind w:firstLine="72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6.4. Денежные средства, вносимые нанимателем жилого помещения в виде платы за наем, перечисляются организацией, уполномоченной собственником жилого помещения собирать с населения плату за наем, в бюджет муниципального образования.</w:t>
      </w:r>
    </w:p>
    <w:p w:rsidR="00200EE3" w:rsidRDefault="005D33DB" w:rsidP="00374823">
      <w:pPr>
        <w:ind w:firstLine="720"/>
        <w:jc w:val="both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6.5. Денежные средства, вносимые нанимателем жилого помещения в виде платы за наем, используются на проведение капитального ремонта и реконструкцию муниципального жилищного фонда.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605F9F">
      <w:pPr>
        <w:jc w:val="right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lastRenderedPageBreak/>
        <w:t>Приложение № 2</w:t>
      </w:r>
    </w:p>
    <w:p w:rsidR="00200EE3" w:rsidRPr="00374823" w:rsidRDefault="00605F9F" w:rsidP="00605F9F">
      <w:pPr>
        <w:tabs>
          <w:tab w:val="left" w:pos="5120"/>
          <w:tab w:val="left" w:pos="6300"/>
          <w:tab w:val="left" w:pos="8400"/>
          <w:tab w:val="left" w:pos="9620"/>
        </w:tabs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решению </w:t>
      </w:r>
      <w:r w:rsidR="00E954F5">
        <w:rPr>
          <w:rFonts w:eastAsia="Times New Roman"/>
          <w:sz w:val="28"/>
          <w:szCs w:val="28"/>
        </w:rPr>
        <w:t xml:space="preserve">47 сессии </w:t>
      </w:r>
      <w:bookmarkStart w:id="0" w:name="_GoBack"/>
      <w:bookmarkEnd w:id="0"/>
      <w:r>
        <w:rPr>
          <w:rFonts w:eastAsia="Times New Roman"/>
          <w:sz w:val="28"/>
          <w:szCs w:val="28"/>
        </w:rPr>
        <w:t>Зуй</w:t>
      </w:r>
      <w:r w:rsidR="005D33DB" w:rsidRPr="00374823">
        <w:rPr>
          <w:rFonts w:eastAsia="Times New Roman"/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</w:t>
      </w:r>
      <w:r w:rsidR="005D33DB" w:rsidRPr="00374823">
        <w:rPr>
          <w:rFonts w:eastAsia="Times New Roman"/>
          <w:sz w:val="28"/>
          <w:szCs w:val="28"/>
        </w:rPr>
        <w:t>совета</w:t>
      </w:r>
    </w:p>
    <w:p w:rsidR="00200EE3" w:rsidRPr="00374823" w:rsidRDefault="005D33DB" w:rsidP="00605F9F">
      <w:pPr>
        <w:tabs>
          <w:tab w:val="left" w:pos="8640"/>
        </w:tabs>
        <w:jc w:val="right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Белогор</w:t>
      </w:r>
      <w:r w:rsidR="00605F9F">
        <w:rPr>
          <w:rFonts w:eastAsia="Times New Roman"/>
          <w:sz w:val="28"/>
          <w:szCs w:val="28"/>
        </w:rPr>
        <w:t>ского района Республики Крым от 17.01.2018</w:t>
      </w:r>
      <w:r w:rsidR="00E954F5">
        <w:rPr>
          <w:rFonts w:eastAsia="Times New Roman"/>
          <w:sz w:val="28"/>
          <w:szCs w:val="28"/>
        </w:rPr>
        <w:t xml:space="preserve"> № 436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jc w:val="center"/>
        <w:rPr>
          <w:sz w:val="28"/>
          <w:szCs w:val="28"/>
        </w:rPr>
      </w:pPr>
      <w:r w:rsidRPr="00374823">
        <w:rPr>
          <w:rFonts w:eastAsia="Times New Roman"/>
          <w:b/>
          <w:bCs/>
          <w:color w:val="26282F"/>
          <w:sz w:val="28"/>
          <w:szCs w:val="28"/>
        </w:rPr>
        <w:t>Расчет платы за пользование жилым помещением (платы за наем) для нанимателей жилых</w:t>
      </w:r>
      <w:r w:rsidR="00605F9F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помещений по договорам социального найма и договорам найма специализированного жилого помещения муниципального жилищного фонда муниципального образования </w:t>
      </w:r>
      <w:proofErr w:type="spellStart"/>
      <w:r w:rsidR="00605F9F">
        <w:rPr>
          <w:rFonts w:eastAsia="Times New Roman"/>
          <w:b/>
          <w:bCs/>
          <w:color w:val="26282F"/>
          <w:sz w:val="28"/>
          <w:szCs w:val="28"/>
        </w:rPr>
        <w:t>Зуй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>ское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сельское поселение Белогорского района Республика Крым, в зависимости от качества и благоустройства жилого помещения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numPr>
          <w:ilvl w:val="0"/>
          <w:numId w:val="12"/>
        </w:numPr>
        <w:tabs>
          <w:tab w:val="left" w:pos="960"/>
        </w:tabs>
        <w:ind w:firstLine="720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Базовая ставка платы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жилого помещения, в месяц, на 1 </w:t>
      </w:r>
      <w:proofErr w:type="spellStart"/>
      <w:r w:rsidRPr="00374823">
        <w:rPr>
          <w:rFonts w:eastAsia="Times New Roman"/>
          <w:sz w:val="28"/>
          <w:szCs w:val="28"/>
        </w:rPr>
        <w:t>кв.м</w:t>
      </w:r>
      <w:proofErr w:type="spellEnd"/>
      <w:r w:rsidRPr="00374823">
        <w:rPr>
          <w:rFonts w:eastAsia="Times New Roman"/>
          <w:sz w:val="28"/>
          <w:szCs w:val="28"/>
        </w:rPr>
        <w:t>. общей площади жилого помещения: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jc w:val="center"/>
        <w:rPr>
          <w:sz w:val="28"/>
          <w:szCs w:val="28"/>
        </w:rPr>
      </w:pP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Базовая ст. = </w:t>
      </w: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Н.а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x </w:t>
      </w: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Ст</w:t>
      </w:r>
      <w:proofErr w:type="gramStart"/>
      <w:r w:rsidRPr="00374823">
        <w:rPr>
          <w:rFonts w:eastAsia="Times New Roman"/>
          <w:b/>
          <w:bCs/>
          <w:color w:val="26282F"/>
          <w:sz w:val="28"/>
          <w:szCs w:val="28"/>
        </w:rPr>
        <w:t>.с</w:t>
      </w:r>
      <w:proofErr w:type="gramEnd"/>
      <w:r w:rsidRPr="00374823">
        <w:rPr>
          <w:rFonts w:eastAsia="Times New Roman"/>
          <w:b/>
          <w:bCs/>
          <w:color w:val="26282F"/>
          <w:sz w:val="28"/>
          <w:szCs w:val="28"/>
        </w:rPr>
        <w:t>р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>/(12 мес.*100)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b/>
          <w:bCs/>
          <w:color w:val="26282F"/>
          <w:sz w:val="28"/>
          <w:szCs w:val="28"/>
        </w:rPr>
        <w:t>где: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ind w:firstLine="720"/>
        <w:jc w:val="both"/>
        <w:rPr>
          <w:sz w:val="28"/>
          <w:szCs w:val="28"/>
        </w:rPr>
      </w:pPr>
      <w:proofErr w:type="spellStart"/>
      <w:r w:rsidRPr="00374823">
        <w:rPr>
          <w:rFonts w:eastAsia="Times New Roman"/>
          <w:b/>
          <w:bCs/>
          <w:color w:val="26282F"/>
          <w:sz w:val="28"/>
          <w:szCs w:val="28"/>
        </w:rPr>
        <w:t>Ст</w:t>
      </w:r>
      <w:proofErr w:type="gramStart"/>
      <w:r w:rsidRPr="00374823">
        <w:rPr>
          <w:rFonts w:eastAsia="Times New Roman"/>
          <w:b/>
          <w:bCs/>
          <w:color w:val="26282F"/>
          <w:sz w:val="28"/>
          <w:szCs w:val="28"/>
        </w:rPr>
        <w:t>.с</w:t>
      </w:r>
      <w:proofErr w:type="gramEnd"/>
      <w:r w:rsidRPr="00374823">
        <w:rPr>
          <w:rFonts w:eastAsia="Times New Roman"/>
          <w:b/>
          <w:bCs/>
          <w:color w:val="26282F"/>
          <w:sz w:val="28"/>
          <w:szCs w:val="28"/>
        </w:rPr>
        <w:t>р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-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средняя рыночная стоимость одного квадратного метра общей площади жилого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 xml:space="preserve">помещения по Крымскому федеральному округу (Республика Крым), установленная нормативным документом уполномоченного Правительством Российской Федерации федеральным органом исполнительной власти, 29 000 в рублях в соответствии с подпунктом 5.2.38 Положения о Министерстве строительства и жилищно-коммунального хозяйства Российской Федерации, утвержденного </w:t>
      </w:r>
      <w:r w:rsidRPr="00374823">
        <w:rPr>
          <w:rFonts w:eastAsia="Times New Roman"/>
          <w:color w:val="106BBE"/>
          <w:sz w:val="28"/>
          <w:szCs w:val="28"/>
        </w:rPr>
        <w:t>постановлением</w:t>
      </w:r>
      <w:r w:rsidRPr="00374823">
        <w:rPr>
          <w:rFonts w:eastAsia="Times New Roman"/>
          <w:color w:val="000000"/>
          <w:sz w:val="28"/>
          <w:szCs w:val="28"/>
        </w:rPr>
        <w:t xml:space="preserve"> Правительства Российской Федерации от 18 ноября 2013 г. N 1038 (Собрание законодательства Российской Федерации, 2013, N 47, ст. 6117)</w:t>
      </w:r>
    </w:p>
    <w:p w:rsidR="00200EE3" w:rsidRPr="00374823" w:rsidRDefault="005D33DB" w:rsidP="00374823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374823">
        <w:rPr>
          <w:rFonts w:eastAsia="Times New Roman"/>
          <w:b/>
          <w:bCs/>
          <w:color w:val="26282F"/>
          <w:sz w:val="28"/>
          <w:szCs w:val="28"/>
        </w:rPr>
        <w:t>Н.а</w:t>
      </w:r>
      <w:proofErr w:type="spellEnd"/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-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>норма амортизационных отчислений на полное восстановление по жилым зданиям (в</w:t>
      </w:r>
      <w:r w:rsidRPr="00374823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374823">
        <w:rPr>
          <w:rFonts w:eastAsia="Times New Roman"/>
          <w:color w:val="000000"/>
          <w:sz w:val="28"/>
          <w:szCs w:val="28"/>
        </w:rPr>
        <w:t xml:space="preserve">процентах к балансовой стоимости, для возводимых многоквартирных жилых домов), согласно утв. </w:t>
      </w:r>
      <w:r w:rsidRPr="00374823">
        <w:rPr>
          <w:rFonts w:eastAsia="Times New Roman"/>
          <w:color w:val="106BBE"/>
          <w:sz w:val="28"/>
          <w:szCs w:val="28"/>
        </w:rPr>
        <w:t xml:space="preserve">постановлению </w:t>
      </w:r>
      <w:r w:rsidRPr="00374823">
        <w:rPr>
          <w:rFonts w:eastAsia="Times New Roman"/>
          <w:color w:val="000000"/>
          <w:sz w:val="28"/>
          <w:szCs w:val="28"/>
        </w:rPr>
        <w:t>СМ СССР от 22 октября 1990 г. N 1072)</w:t>
      </w:r>
      <w:proofErr w:type="gramEnd"/>
    </w:p>
    <w:p w:rsidR="00200EE3" w:rsidRPr="00374823" w:rsidRDefault="005D33DB" w:rsidP="00374823">
      <w:pPr>
        <w:ind w:firstLine="72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-0,7% - здания каменные, особо капитальные, стены кирпичные толщиной в 2,5-3,5 кирпича или кирпичные с железобетонным или металлическим каркасом, перекрытия железобетонные и бетонные; здания с крупнопанельными стенами, перекрытия железобетонные.</w:t>
      </w:r>
    </w:p>
    <w:p w:rsidR="00200EE3" w:rsidRPr="00374823" w:rsidRDefault="005D33DB" w:rsidP="00374823">
      <w:pPr>
        <w:ind w:firstLine="72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-0,8%- здания с кирпичными стенами толщиной в 1,5-2,5 кирпича, перекрытия железобетонные, бетонные или деревянные; с крупноблочными стенами, перекрытия железобетонные.</w:t>
      </w:r>
    </w:p>
    <w:p w:rsidR="00200EE3" w:rsidRPr="00374823" w:rsidRDefault="005D33DB" w:rsidP="00374823">
      <w:pPr>
        <w:ind w:firstLine="720"/>
        <w:jc w:val="both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Базовая ставка для зданий каменных, особо капитальных, стенами кирпичными толщиной в 2,5-3,5 кирпича или кирпичными с железобетонным или металлическим каркасами, перекрытием железобетонным и бетонным; зданий с крупнопанельными стенами, перекрытием железобетонным = 29.000*0,7 / (12*100) = 16,91 руб. с 1 </w:t>
      </w:r>
      <w:proofErr w:type="spellStart"/>
      <w:r w:rsidRPr="00374823">
        <w:rPr>
          <w:rFonts w:eastAsia="Times New Roman"/>
          <w:sz w:val="28"/>
          <w:szCs w:val="28"/>
        </w:rPr>
        <w:t>кв.м</w:t>
      </w:r>
      <w:proofErr w:type="spellEnd"/>
      <w:r w:rsidRPr="00374823">
        <w:rPr>
          <w:rFonts w:eastAsia="Times New Roman"/>
          <w:sz w:val="28"/>
          <w:szCs w:val="28"/>
        </w:rPr>
        <w:t>. в месяц.</w:t>
      </w:r>
    </w:p>
    <w:p w:rsidR="00605F9F" w:rsidRDefault="005D33DB" w:rsidP="00605F9F">
      <w:pPr>
        <w:ind w:firstLine="720"/>
        <w:jc w:val="both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lastRenderedPageBreak/>
        <w:t xml:space="preserve">Базовая ставка зданий с кирпичными стенами толщиной в 1,5-2,5 кирпича, перекрытиями железобетонными, бетонными или деревянными; с крупноблочными стенами, перекрытиями железобетонными = 29.000*0,8 / (12*100) = 19,33 руб. с 1 </w:t>
      </w:r>
      <w:proofErr w:type="spellStart"/>
      <w:r w:rsidRPr="00374823">
        <w:rPr>
          <w:rFonts w:eastAsia="Times New Roman"/>
          <w:sz w:val="28"/>
          <w:szCs w:val="28"/>
        </w:rPr>
        <w:t>кв.м</w:t>
      </w:r>
      <w:proofErr w:type="spellEnd"/>
      <w:r w:rsidRPr="00374823">
        <w:rPr>
          <w:rFonts w:eastAsia="Times New Roman"/>
          <w:sz w:val="28"/>
          <w:szCs w:val="28"/>
        </w:rPr>
        <w:t>. в месяц.</w:t>
      </w:r>
    </w:p>
    <w:p w:rsidR="00200EE3" w:rsidRPr="00374823" w:rsidRDefault="005D33DB" w:rsidP="00605F9F">
      <w:pPr>
        <w:ind w:firstLine="720"/>
        <w:jc w:val="both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Коэффициент качества жилого помещения применяется в соответствии с п. 4.3 положения</w:t>
      </w:r>
    </w:p>
    <w:p w:rsidR="00200EE3" w:rsidRPr="00374823" w:rsidRDefault="005D33DB" w:rsidP="00374823">
      <w:pPr>
        <w:numPr>
          <w:ilvl w:val="0"/>
          <w:numId w:val="13"/>
        </w:numPr>
        <w:tabs>
          <w:tab w:val="left" w:pos="183"/>
        </w:tabs>
        <w:ind w:hanging="1"/>
        <w:jc w:val="both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плате за пользование жилым помещением (платы за наем) для нанимателей жилых помещений по договорам социального найма жилых помещений, договорам найма специализированного жилого помещения, муниципального жилищного фонда муниципального образования </w:t>
      </w:r>
      <w:proofErr w:type="spellStart"/>
      <w:r w:rsidR="00605F9F">
        <w:rPr>
          <w:rFonts w:eastAsia="Times New Roman"/>
          <w:sz w:val="28"/>
          <w:szCs w:val="28"/>
        </w:rPr>
        <w:t>Зуй</w:t>
      </w:r>
      <w:r w:rsidRPr="00374823">
        <w:rPr>
          <w:rFonts w:eastAsia="Times New Roman"/>
          <w:sz w:val="28"/>
          <w:szCs w:val="28"/>
        </w:rPr>
        <w:t>ское</w:t>
      </w:r>
      <w:proofErr w:type="spellEnd"/>
      <w:r w:rsidRPr="00374823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Крым.</w:t>
      </w:r>
    </w:p>
    <w:p w:rsidR="00200EE3" w:rsidRPr="00374823" w:rsidRDefault="005D33DB" w:rsidP="00374823">
      <w:pPr>
        <w:numPr>
          <w:ilvl w:val="1"/>
          <w:numId w:val="14"/>
        </w:numPr>
        <w:tabs>
          <w:tab w:val="left" w:pos="961"/>
        </w:tabs>
        <w:ind w:firstLine="720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Размер ежемесячной платы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жилого помещения на 1 </w:t>
      </w:r>
      <w:proofErr w:type="spellStart"/>
      <w:r w:rsidRPr="00374823">
        <w:rPr>
          <w:rFonts w:eastAsia="Times New Roman"/>
          <w:sz w:val="28"/>
          <w:szCs w:val="28"/>
        </w:rPr>
        <w:t>кв.м</w:t>
      </w:r>
      <w:proofErr w:type="spellEnd"/>
      <w:r w:rsidRPr="00374823">
        <w:rPr>
          <w:rFonts w:eastAsia="Times New Roman"/>
          <w:sz w:val="28"/>
          <w:szCs w:val="28"/>
        </w:rPr>
        <w:t>. общей площади жилого помещения: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b/>
          <w:bCs/>
          <w:sz w:val="28"/>
          <w:szCs w:val="28"/>
        </w:rPr>
        <w:t>Расчет благоустроенного жилого помещения.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При амортизационных отчислениях - 0,7%</w:t>
      </w:r>
    </w:p>
    <w:p w:rsidR="00200EE3" w:rsidRPr="00374823" w:rsidRDefault="005D33DB" w:rsidP="00374823">
      <w:pPr>
        <w:numPr>
          <w:ilvl w:val="0"/>
          <w:numId w:val="15"/>
        </w:numPr>
        <w:tabs>
          <w:tab w:val="left" w:pos="861"/>
        </w:tabs>
        <w:ind w:hanging="140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плата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(каменные кирпичные)=16,91*1,1*1,0*0,2=3,72 руб.</w:t>
      </w:r>
    </w:p>
    <w:p w:rsidR="00200EE3" w:rsidRPr="00374823" w:rsidRDefault="005D33DB" w:rsidP="00374823">
      <w:pPr>
        <w:numPr>
          <w:ilvl w:val="0"/>
          <w:numId w:val="15"/>
        </w:numPr>
        <w:tabs>
          <w:tab w:val="left" w:pos="861"/>
        </w:tabs>
        <w:ind w:hanging="140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плата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(панельные)=16,91*1,0*1,0*0,2=3,38 руб.</w:t>
      </w: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При амортизационных отчислениях - 0,8%</w:t>
      </w:r>
    </w:p>
    <w:p w:rsidR="00200EE3" w:rsidRPr="00374823" w:rsidRDefault="005D33DB" w:rsidP="00374823">
      <w:pPr>
        <w:numPr>
          <w:ilvl w:val="0"/>
          <w:numId w:val="16"/>
        </w:numPr>
        <w:tabs>
          <w:tab w:val="left" w:pos="861"/>
        </w:tabs>
        <w:ind w:hanging="140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плата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(крупноблочные)=19,33*0,8*1,0*0,2=3,09 руб.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b/>
          <w:bCs/>
          <w:sz w:val="28"/>
          <w:szCs w:val="28"/>
        </w:rPr>
        <w:t>Расчет частичного благоустройства жилого помещения.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ind w:firstLine="720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При амортизационных отчислениях - 0,7% - плата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(каменные кирпичные) = 16,91*0,9*1,1*0,2=3,34 руб.</w:t>
      </w:r>
    </w:p>
    <w:p w:rsidR="00200EE3" w:rsidRPr="00374823" w:rsidRDefault="005D33DB" w:rsidP="00374823">
      <w:pPr>
        <w:ind w:firstLine="720"/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При амортизационных отчислениях - 0,8% - плата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(крупноблочные) = 19,33*0,9*0,8*0,2=2,78 руб.</w:t>
      </w:r>
    </w:p>
    <w:p w:rsidR="00200EE3" w:rsidRPr="00374823" w:rsidRDefault="005D33DB" w:rsidP="00374823">
      <w:pPr>
        <w:numPr>
          <w:ilvl w:val="0"/>
          <w:numId w:val="17"/>
        </w:numPr>
        <w:tabs>
          <w:tab w:val="left" w:pos="861"/>
        </w:tabs>
        <w:ind w:hanging="140"/>
        <w:rPr>
          <w:rFonts w:eastAsia="Times New Roman"/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плата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(деревянные) = 19,33*0,9*0,7*0,2=2,43 руб.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b/>
          <w:bCs/>
          <w:sz w:val="28"/>
          <w:szCs w:val="28"/>
        </w:rPr>
        <w:t>Расчет неблагоустроенных жилых помещений.</w:t>
      </w:r>
    </w:p>
    <w:p w:rsidR="00200EE3" w:rsidRPr="00374823" w:rsidRDefault="00200EE3" w:rsidP="00374823">
      <w:pPr>
        <w:rPr>
          <w:sz w:val="28"/>
          <w:szCs w:val="28"/>
        </w:rPr>
      </w:pP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При амортизационных отчислениях - 0,7%</w:t>
      </w: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- плата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(каменные кирпичные)= 16,91*0,8*1,1*0,2= 2,97 руб.</w:t>
      </w: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>При амортизационных отчислениях - 0,8%</w:t>
      </w:r>
    </w:p>
    <w:p w:rsidR="00200EE3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- плата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(крупноблочные)= 19,33*0,8*0,8*0,2=2,47 руб.</w:t>
      </w:r>
    </w:p>
    <w:p w:rsidR="005D33DB" w:rsidRPr="00374823" w:rsidRDefault="005D33DB" w:rsidP="00374823">
      <w:pPr>
        <w:rPr>
          <w:sz w:val="28"/>
          <w:szCs w:val="28"/>
        </w:rPr>
      </w:pPr>
      <w:r w:rsidRPr="00374823">
        <w:rPr>
          <w:rFonts w:eastAsia="Times New Roman"/>
          <w:sz w:val="28"/>
          <w:szCs w:val="28"/>
        </w:rPr>
        <w:t xml:space="preserve">- плата за </w:t>
      </w:r>
      <w:proofErr w:type="spellStart"/>
      <w:r w:rsidRPr="00374823">
        <w:rPr>
          <w:rFonts w:eastAsia="Times New Roman"/>
          <w:sz w:val="28"/>
          <w:szCs w:val="28"/>
        </w:rPr>
        <w:t>найм</w:t>
      </w:r>
      <w:proofErr w:type="spellEnd"/>
      <w:r w:rsidRPr="00374823">
        <w:rPr>
          <w:rFonts w:eastAsia="Times New Roman"/>
          <w:sz w:val="28"/>
          <w:szCs w:val="28"/>
        </w:rPr>
        <w:t xml:space="preserve"> (деревянные)= 19,33*0,8*0,7*0,2=2,16 руб.</w:t>
      </w:r>
    </w:p>
    <w:sectPr w:rsidR="005D33DB" w:rsidRPr="00374823" w:rsidSect="00605F9F">
      <w:pgSz w:w="11899" w:h="16800"/>
      <w:pgMar w:top="1134" w:right="567" w:bottom="1134" w:left="1134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B1A5A9C"/>
    <w:lvl w:ilvl="0" w:tplc="7E04F884">
      <w:start w:val="4"/>
      <w:numFmt w:val="decimal"/>
      <w:lvlText w:val="%1."/>
      <w:lvlJc w:val="left"/>
    </w:lvl>
    <w:lvl w:ilvl="1" w:tplc="9AA8A762">
      <w:numFmt w:val="decimal"/>
      <w:lvlText w:val=""/>
      <w:lvlJc w:val="left"/>
    </w:lvl>
    <w:lvl w:ilvl="2" w:tplc="EC52B0BC">
      <w:numFmt w:val="decimal"/>
      <w:lvlText w:val=""/>
      <w:lvlJc w:val="left"/>
    </w:lvl>
    <w:lvl w:ilvl="3" w:tplc="A7BAF6F4">
      <w:numFmt w:val="decimal"/>
      <w:lvlText w:val=""/>
      <w:lvlJc w:val="left"/>
    </w:lvl>
    <w:lvl w:ilvl="4" w:tplc="9D40149A">
      <w:numFmt w:val="decimal"/>
      <w:lvlText w:val=""/>
      <w:lvlJc w:val="left"/>
    </w:lvl>
    <w:lvl w:ilvl="5" w:tplc="D99CB34A">
      <w:numFmt w:val="decimal"/>
      <w:lvlText w:val=""/>
      <w:lvlJc w:val="left"/>
    </w:lvl>
    <w:lvl w:ilvl="6" w:tplc="CB10DB46">
      <w:numFmt w:val="decimal"/>
      <w:lvlText w:val=""/>
      <w:lvlJc w:val="left"/>
    </w:lvl>
    <w:lvl w:ilvl="7" w:tplc="9746ECC4">
      <w:numFmt w:val="decimal"/>
      <w:lvlText w:val=""/>
      <w:lvlJc w:val="left"/>
    </w:lvl>
    <w:lvl w:ilvl="8" w:tplc="BA8E85CC">
      <w:numFmt w:val="decimal"/>
      <w:lvlText w:val=""/>
      <w:lvlJc w:val="left"/>
    </w:lvl>
  </w:abstractNum>
  <w:abstractNum w:abstractNumId="1">
    <w:nsid w:val="00000124"/>
    <w:multiLevelType w:val="hybridMultilevel"/>
    <w:tmpl w:val="76F4EA4E"/>
    <w:lvl w:ilvl="0" w:tplc="58120DDA">
      <w:start w:val="1"/>
      <w:numFmt w:val="decimal"/>
      <w:lvlText w:val="%1)"/>
      <w:lvlJc w:val="left"/>
    </w:lvl>
    <w:lvl w:ilvl="1" w:tplc="AB742206">
      <w:numFmt w:val="decimal"/>
      <w:lvlText w:val=""/>
      <w:lvlJc w:val="left"/>
    </w:lvl>
    <w:lvl w:ilvl="2" w:tplc="C6D4411A">
      <w:numFmt w:val="decimal"/>
      <w:lvlText w:val=""/>
      <w:lvlJc w:val="left"/>
    </w:lvl>
    <w:lvl w:ilvl="3" w:tplc="DEA88396">
      <w:numFmt w:val="decimal"/>
      <w:lvlText w:val=""/>
      <w:lvlJc w:val="left"/>
    </w:lvl>
    <w:lvl w:ilvl="4" w:tplc="9A4A9F0C">
      <w:numFmt w:val="decimal"/>
      <w:lvlText w:val=""/>
      <w:lvlJc w:val="left"/>
    </w:lvl>
    <w:lvl w:ilvl="5" w:tplc="155A952C">
      <w:numFmt w:val="decimal"/>
      <w:lvlText w:val=""/>
      <w:lvlJc w:val="left"/>
    </w:lvl>
    <w:lvl w:ilvl="6" w:tplc="448C3FFC">
      <w:numFmt w:val="decimal"/>
      <w:lvlText w:val=""/>
      <w:lvlJc w:val="left"/>
    </w:lvl>
    <w:lvl w:ilvl="7" w:tplc="0EB45BC4">
      <w:numFmt w:val="decimal"/>
      <w:lvlText w:val=""/>
      <w:lvlJc w:val="left"/>
    </w:lvl>
    <w:lvl w:ilvl="8" w:tplc="FD44E364">
      <w:numFmt w:val="decimal"/>
      <w:lvlText w:val=""/>
      <w:lvlJc w:val="left"/>
    </w:lvl>
  </w:abstractNum>
  <w:abstractNum w:abstractNumId="2">
    <w:nsid w:val="00000F3E"/>
    <w:multiLevelType w:val="hybridMultilevel"/>
    <w:tmpl w:val="C2247F08"/>
    <w:lvl w:ilvl="0" w:tplc="C2E66A34">
      <w:start w:val="3"/>
      <w:numFmt w:val="decimal"/>
      <w:lvlText w:val="%1."/>
      <w:lvlJc w:val="left"/>
    </w:lvl>
    <w:lvl w:ilvl="1" w:tplc="C7DCB548">
      <w:numFmt w:val="decimal"/>
      <w:lvlText w:val=""/>
      <w:lvlJc w:val="left"/>
    </w:lvl>
    <w:lvl w:ilvl="2" w:tplc="0CB616A2">
      <w:numFmt w:val="decimal"/>
      <w:lvlText w:val=""/>
      <w:lvlJc w:val="left"/>
    </w:lvl>
    <w:lvl w:ilvl="3" w:tplc="AE6E1FEE">
      <w:numFmt w:val="decimal"/>
      <w:lvlText w:val=""/>
      <w:lvlJc w:val="left"/>
    </w:lvl>
    <w:lvl w:ilvl="4" w:tplc="55448D04">
      <w:numFmt w:val="decimal"/>
      <w:lvlText w:val=""/>
      <w:lvlJc w:val="left"/>
    </w:lvl>
    <w:lvl w:ilvl="5" w:tplc="4D7E6E6E">
      <w:numFmt w:val="decimal"/>
      <w:lvlText w:val=""/>
      <w:lvlJc w:val="left"/>
    </w:lvl>
    <w:lvl w:ilvl="6" w:tplc="DDCEB316">
      <w:numFmt w:val="decimal"/>
      <w:lvlText w:val=""/>
      <w:lvlJc w:val="left"/>
    </w:lvl>
    <w:lvl w:ilvl="7" w:tplc="BED69CF2">
      <w:numFmt w:val="decimal"/>
      <w:lvlText w:val=""/>
      <w:lvlJc w:val="left"/>
    </w:lvl>
    <w:lvl w:ilvl="8" w:tplc="962453B4">
      <w:numFmt w:val="decimal"/>
      <w:lvlText w:val=""/>
      <w:lvlJc w:val="left"/>
    </w:lvl>
  </w:abstractNum>
  <w:abstractNum w:abstractNumId="3">
    <w:nsid w:val="000012DB"/>
    <w:multiLevelType w:val="hybridMultilevel"/>
    <w:tmpl w:val="F12E03DC"/>
    <w:lvl w:ilvl="0" w:tplc="62B66DEA">
      <w:start w:val="1"/>
      <w:numFmt w:val="bullet"/>
      <w:lvlText w:val="к"/>
      <w:lvlJc w:val="left"/>
    </w:lvl>
    <w:lvl w:ilvl="1" w:tplc="21ECBB02">
      <w:numFmt w:val="decimal"/>
      <w:lvlText w:val=""/>
      <w:lvlJc w:val="left"/>
    </w:lvl>
    <w:lvl w:ilvl="2" w:tplc="D2128146">
      <w:numFmt w:val="decimal"/>
      <w:lvlText w:val=""/>
      <w:lvlJc w:val="left"/>
    </w:lvl>
    <w:lvl w:ilvl="3" w:tplc="FE6E57C8">
      <w:numFmt w:val="decimal"/>
      <w:lvlText w:val=""/>
      <w:lvlJc w:val="left"/>
    </w:lvl>
    <w:lvl w:ilvl="4" w:tplc="03F2B06E">
      <w:numFmt w:val="decimal"/>
      <w:lvlText w:val=""/>
      <w:lvlJc w:val="left"/>
    </w:lvl>
    <w:lvl w:ilvl="5" w:tplc="FD94BC40">
      <w:numFmt w:val="decimal"/>
      <w:lvlText w:val=""/>
      <w:lvlJc w:val="left"/>
    </w:lvl>
    <w:lvl w:ilvl="6" w:tplc="70A6F70C">
      <w:numFmt w:val="decimal"/>
      <w:lvlText w:val=""/>
      <w:lvlJc w:val="left"/>
    </w:lvl>
    <w:lvl w:ilvl="7" w:tplc="1D1E8DB6">
      <w:numFmt w:val="decimal"/>
      <w:lvlText w:val=""/>
      <w:lvlJc w:val="left"/>
    </w:lvl>
    <w:lvl w:ilvl="8" w:tplc="2702F874">
      <w:numFmt w:val="decimal"/>
      <w:lvlText w:val=""/>
      <w:lvlJc w:val="left"/>
    </w:lvl>
  </w:abstractNum>
  <w:abstractNum w:abstractNumId="4">
    <w:nsid w:val="0000153C"/>
    <w:multiLevelType w:val="hybridMultilevel"/>
    <w:tmpl w:val="31AE628C"/>
    <w:lvl w:ilvl="0" w:tplc="298E9A1E">
      <w:start w:val="1"/>
      <w:numFmt w:val="bullet"/>
      <w:lvlText w:val="о"/>
      <w:lvlJc w:val="left"/>
    </w:lvl>
    <w:lvl w:ilvl="1" w:tplc="FE6AF4EE">
      <w:numFmt w:val="decimal"/>
      <w:lvlText w:val=""/>
      <w:lvlJc w:val="left"/>
    </w:lvl>
    <w:lvl w:ilvl="2" w:tplc="19C02E18">
      <w:numFmt w:val="decimal"/>
      <w:lvlText w:val=""/>
      <w:lvlJc w:val="left"/>
    </w:lvl>
    <w:lvl w:ilvl="3" w:tplc="C5ECAAEA">
      <w:numFmt w:val="decimal"/>
      <w:lvlText w:val=""/>
      <w:lvlJc w:val="left"/>
    </w:lvl>
    <w:lvl w:ilvl="4" w:tplc="7C6250AE">
      <w:numFmt w:val="decimal"/>
      <w:lvlText w:val=""/>
      <w:lvlJc w:val="left"/>
    </w:lvl>
    <w:lvl w:ilvl="5" w:tplc="95F2DA36">
      <w:numFmt w:val="decimal"/>
      <w:lvlText w:val=""/>
      <w:lvlJc w:val="left"/>
    </w:lvl>
    <w:lvl w:ilvl="6" w:tplc="C2326AF8">
      <w:numFmt w:val="decimal"/>
      <w:lvlText w:val=""/>
      <w:lvlJc w:val="left"/>
    </w:lvl>
    <w:lvl w:ilvl="7" w:tplc="12629986">
      <w:numFmt w:val="decimal"/>
      <w:lvlText w:val=""/>
      <w:lvlJc w:val="left"/>
    </w:lvl>
    <w:lvl w:ilvl="8" w:tplc="47F4CC8A">
      <w:numFmt w:val="decimal"/>
      <w:lvlText w:val=""/>
      <w:lvlJc w:val="left"/>
    </w:lvl>
  </w:abstractNum>
  <w:abstractNum w:abstractNumId="5">
    <w:nsid w:val="00001547"/>
    <w:multiLevelType w:val="hybridMultilevel"/>
    <w:tmpl w:val="05AE6430"/>
    <w:lvl w:ilvl="0" w:tplc="DA104D9A">
      <w:start w:val="1"/>
      <w:numFmt w:val="bullet"/>
      <w:lvlText w:val="о"/>
      <w:lvlJc w:val="left"/>
    </w:lvl>
    <w:lvl w:ilvl="1" w:tplc="7BF018FC">
      <w:start w:val="3"/>
      <w:numFmt w:val="decimal"/>
      <w:lvlText w:val="%2."/>
      <w:lvlJc w:val="left"/>
    </w:lvl>
    <w:lvl w:ilvl="2" w:tplc="DBCEF318">
      <w:numFmt w:val="decimal"/>
      <w:lvlText w:val=""/>
      <w:lvlJc w:val="left"/>
    </w:lvl>
    <w:lvl w:ilvl="3" w:tplc="6B1476F8">
      <w:numFmt w:val="decimal"/>
      <w:lvlText w:val=""/>
      <w:lvlJc w:val="left"/>
    </w:lvl>
    <w:lvl w:ilvl="4" w:tplc="9334AE14">
      <w:numFmt w:val="decimal"/>
      <w:lvlText w:val=""/>
      <w:lvlJc w:val="left"/>
    </w:lvl>
    <w:lvl w:ilvl="5" w:tplc="C038D15A">
      <w:numFmt w:val="decimal"/>
      <w:lvlText w:val=""/>
      <w:lvlJc w:val="left"/>
    </w:lvl>
    <w:lvl w:ilvl="6" w:tplc="01D46BFA">
      <w:numFmt w:val="decimal"/>
      <w:lvlText w:val=""/>
      <w:lvlJc w:val="left"/>
    </w:lvl>
    <w:lvl w:ilvl="7" w:tplc="B26A36F8">
      <w:numFmt w:val="decimal"/>
      <w:lvlText w:val=""/>
      <w:lvlJc w:val="left"/>
    </w:lvl>
    <w:lvl w:ilvl="8" w:tplc="460235BA">
      <w:numFmt w:val="decimal"/>
      <w:lvlText w:val=""/>
      <w:lvlJc w:val="left"/>
    </w:lvl>
  </w:abstractNum>
  <w:abstractNum w:abstractNumId="6">
    <w:nsid w:val="00002D12"/>
    <w:multiLevelType w:val="hybridMultilevel"/>
    <w:tmpl w:val="49B661F4"/>
    <w:lvl w:ilvl="0" w:tplc="61740D4E">
      <w:start w:val="1"/>
      <w:numFmt w:val="bullet"/>
      <w:lvlText w:val="-"/>
      <w:lvlJc w:val="left"/>
    </w:lvl>
    <w:lvl w:ilvl="1" w:tplc="ABEE3FF4">
      <w:numFmt w:val="decimal"/>
      <w:lvlText w:val=""/>
      <w:lvlJc w:val="left"/>
    </w:lvl>
    <w:lvl w:ilvl="2" w:tplc="03B6DAFC">
      <w:numFmt w:val="decimal"/>
      <w:lvlText w:val=""/>
      <w:lvlJc w:val="left"/>
    </w:lvl>
    <w:lvl w:ilvl="3" w:tplc="7D127AEE">
      <w:numFmt w:val="decimal"/>
      <w:lvlText w:val=""/>
      <w:lvlJc w:val="left"/>
    </w:lvl>
    <w:lvl w:ilvl="4" w:tplc="71EC04BE">
      <w:numFmt w:val="decimal"/>
      <w:lvlText w:val=""/>
      <w:lvlJc w:val="left"/>
    </w:lvl>
    <w:lvl w:ilvl="5" w:tplc="300A75D6">
      <w:numFmt w:val="decimal"/>
      <w:lvlText w:val=""/>
      <w:lvlJc w:val="left"/>
    </w:lvl>
    <w:lvl w:ilvl="6" w:tplc="1E6EC9BA">
      <w:numFmt w:val="decimal"/>
      <w:lvlText w:val=""/>
      <w:lvlJc w:val="left"/>
    </w:lvl>
    <w:lvl w:ilvl="7" w:tplc="64D8421A">
      <w:numFmt w:val="decimal"/>
      <w:lvlText w:val=""/>
      <w:lvlJc w:val="left"/>
    </w:lvl>
    <w:lvl w:ilvl="8" w:tplc="3BD84DFC">
      <w:numFmt w:val="decimal"/>
      <w:lvlText w:val=""/>
      <w:lvlJc w:val="left"/>
    </w:lvl>
  </w:abstractNum>
  <w:abstractNum w:abstractNumId="7">
    <w:nsid w:val="00002EA6"/>
    <w:multiLevelType w:val="hybridMultilevel"/>
    <w:tmpl w:val="3BA20DC4"/>
    <w:lvl w:ilvl="0" w:tplc="9794B08A">
      <w:start w:val="1"/>
      <w:numFmt w:val="bullet"/>
      <w:lvlText w:val="В"/>
      <w:lvlJc w:val="left"/>
    </w:lvl>
    <w:lvl w:ilvl="1" w:tplc="099AB9A8">
      <w:numFmt w:val="decimal"/>
      <w:lvlText w:val=""/>
      <w:lvlJc w:val="left"/>
    </w:lvl>
    <w:lvl w:ilvl="2" w:tplc="DBA86FF8">
      <w:numFmt w:val="decimal"/>
      <w:lvlText w:val=""/>
      <w:lvlJc w:val="left"/>
    </w:lvl>
    <w:lvl w:ilvl="3" w:tplc="13701CBC">
      <w:numFmt w:val="decimal"/>
      <w:lvlText w:val=""/>
      <w:lvlJc w:val="left"/>
    </w:lvl>
    <w:lvl w:ilvl="4" w:tplc="CEE0DFA0">
      <w:numFmt w:val="decimal"/>
      <w:lvlText w:val=""/>
      <w:lvlJc w:val="left"/>
    </w:lvl>
    <w:lvl w:ilvl="5" w:tplc="92008194">
      <w:numFmt w:val="decimal"/>
      <w:lvlText w:val=""/>
      <w:lvlJc w:val="left"/>
    </w:lvl>
    <w:lvl w:ilvl="6" w:tplc="6E3445B8">
      <w:numFmt w:val="decimal"/>
      <w:lvlText w:val=""/>
      <w:lvlJc w:val="left"/>
    </w:lvl>
    <w:lvl w:ilvl="7" w:tplc="018823E2">
      <w:numFmt w:val="decimal"/>
      <w:lvlText w:val=""/>
      <w:lvlJc w:val="left"/>
    </w:lvl>
    <w:lvl w:ilvl="8" w:tplc="E28223C8">
      <w:numFmt w:val="decimal"/>
      <w:lvlText w:val=""/>
      <w:lvlJc w:val="left"/>
    </w:lvl>
  </w:abstractNum>
  <w:abstractNum w:abstractNumId="8">
    <w:nsid w:val="0000305E"/>
    <w:multiLevelType w:val="hybridMultilevel"/>
    <w:tmpl w:val="26CA8DC8"/>
    <w:lvl w:ilvl="0" w:tplc="A1BE84E8">
      <w:start w:val="1"/>
      <w:numFmt w:val="bullet"/>
      <w:lvlText w:val="-"/>
      <w:lvlJc w:val="left"/>
    </w:lvl>
    <w:lvl w:ilvl="1" w:tplc="5A0AC61C">
      <w:start w:val="5"/>
      <w:numFmt w:val="decimal"/>
      <w:lvlText w:val="%2."/>
      <w:lvlJc w:val="left"/>
    </w:lvl>
    <w:lvl w:ilvl="2" w:tplc="AE70AFFE">
      <w:numFmt w:val="decimal"/>
      <w:lvlText w:val=""/>
      <w:lvlJc w:val="left"/>
    </w:lvl>
    <w:lvl w:ilvl="3" w:tplc="54D26378">
      <w:numFmt w:val="decimal"/>
      <w:lvlText w:val=""/>
      <w:lvlJc w:val="left"/>
    </w:lvl>
    <w:lvl w:ilvl="4" w:tplc="49D26668">
      <w:numFmt w:val="decimal"/>
      <w:lvlText w:val=""/>
      <w:lvlJc w:val="left"/>
    </w:lvl>
    <w:lvl w:ilvl="5" w:tplc="42FC2D1E">
      <w:numFmt w:val="decimal"/>
      <w:lvlText w:val=""/>
      <w:lvlJc w:val="left"/>
    </w:lvl>
    <w:lvl w:ilvl="6" w:tplc="2B28FCB2">
      <w:numFmt w:val="decimal"/>
      <w:lvlText w:val=""/>
      <w:lvlJc w:val="left"/>
    </w:lvl>
    <w:lvl w:ilvl="7" w:tplc="007E2B4E">
      <w:numFmt w:val="decimal"/>
      <w:lvlText w:val=""/>
      <w:lvlJc w:val="left"/>
    </w:lvl>
    <w:lvl w:ilvl="8" w:tplc="B066E996">
      <w:numFmt w:val="decimal"/>
      <w:lvlText w:val=""/>
      <w:lvlJc w:val="left"/>
    </w:lvl>
  </w:abstractNum>
  <w:abstractNum w:abstractNumId="9">
    <w:nsid w:val="0000390C"/>
    <w:multiLevelType w:val="hybridMultilevel"/>
    <w:tmpl w:val="59EE83E6"/>
    <w:lvl w:ilvl="0" w:tplc="AF62E4A0">
      <w:start w:val="2"/>
      <w:numFmt w:val="decimal"/>
      <w:lvlText w:val="%1."/>
      <w:lvlJc w:val="left"/>
    </w:lvl>
    <w:lvl w:ilvl="1" w:tplc="898E9FD6">
      <w:numFmt w:val="decimal"/>
      <w:lvlText w:val=""/>
      <w:lvlJc w:val="left"/>
    </w:lvl>
    <w:lvl w:ilvl="2" w:tplc="48BE3182">
      <w:numFmt w:val="decimal"/>
      <w:lvlText w:val=""/>
      <w:lvlJc w:val="left"/>
    </w:lvl>
    <w:lvl w:ilvl="3" w:tplc="D610C16C">
      <w:numFmt w:val="decimal"/>
      <w:lvlText w:val=""/>
      <w:lvlJc w:val="left"/>
    </w:lvl>
    <w:lvl w:ilvl="4" w:tplc="0734AB9E">
      <w:numFmt w:val="decimal"/>
      <w:lvlText w:val=""/>
      <w:lvlJc w:val="left"/>
    </w:lvl>
    <w:lvl w:ilvl="5" w:tplc="47783E76">
      <w:numFmt w:val="decimal"/>
      <w:lvlText w:val=""/>
      <w:lvlJc w:val="left"/>
    </w:lvl>
    <w:lvl w:ilvl="6" w:tplc="A816E4F2">
      <w:numFmt w:val="decimal"/>
      <w:lvlText w:val=""/>
      <w:lvlJc w:val="left"/>
    </w:lvl>
    <w:lvl w:ilvl="7" w:tplc="C958D3B4">
      <w:numFmt w:val="decimal"/>
      <w:lvlText w:val=""/>
      <w:lvlJc w:val="left"/>
    </w:lvl>
    <w:lvl w:ilvl="8" w:tplc="1F2AE8A0">
      <w:numFmt w:val="decimal"/>
      <w:lvlText w:val=""/>
      <w:lvlJc w:val="left"/>
    </w:lvl>
  </w:abstractNum>
  <w:abstractNum w:abstractNumId="10">
    <w:nsid w:val="000039B3"/>
    <w:multiLevelType w:val="hybridMultilevel"/>
    <w:tmpl w:val="08BA097C"/>
    <w:lvl w:ilvl="0" w:tplc="4A9E0FBC">
      <w:start w:val="1"/>
      <w:numFmt w:val="bullet"/>
      <w:lvlText w:val="-"/>
      <w:lvlJc w:val="left"/>
    </w:lvl>
    <w:lvl w:ilvl="1" w:tplc="DC9A8FAA">
      <w:numFmt w:val="decimal"/>
      <w:lvlText w:val=""/>
      <w:lvlJc w:val="left"/>
    </w:lvl>
    <w:lvl w:ilvl="2" w:tplc="145460A2">
      <w:numFmt w:val="decimal"/>
      <w:lvlText w:val=""/>
      <w:lvlJc w:val="left"/>
    </w:lvl>
    <w:lvl w:ilvl="3" w:tplc="8000F3E2">
      <w:numFmt w:val="decimal"/>
      <w:lvlText w:val=""/>
      <w:lvlJc w:val="left"/>
    </w:lvl>
    <w:lvl w:ilvl="4" w:tplc="B40A5886">
      <w:numFmt w:val="decimal"/>
      <w:lvlText w:val=""/>
      <w:lvlJc w:val="left"/>
    </w:lvl>
    <w:lvl w:ilvl="5" w:tplc="6212D5D6">
      <w:numFmt w:val="decimal"/>
      <w:lvlText w:val=""/>
      <w:lvlJc w:val="left"/>
    </w:lvl>
    <w:lvl w:ilvl="6" w:tplc="2F7CEE3E">
      <w:numFmt w:val="decimal"/>
      <w:lvlText w:val=""/>
      <w:lvlJc w:val="left"/>
    </w:lvl>
    <w:lvl w:ilvl="7" w:tplc="826E58CE">
      <w:numFmt w:val="decimal"/>
      <w:lvlText w:val=""/>
      <w:lvlJc w:val="left"/>
    </w:lvl>
    <w:lvl w:ilvl="8" w:tplc="3B6E42AC">
      <w:numFmt w:val="decimal"/>
      <w:lvlText w:val=""/>
      <w:lvlJc w:val="left"/>
    </w:lvl>
  </w:abstractNum>
  <w:abstractNum w:abstractNumId="11">
    <w:nsid w:val="0000440D"/>
    <w:multiLevelType w:val="hybridMultilevel"/>
    <w:tmpl w:val="DF08B72C"/>
    <w:lvl w:ilvl="0" w:tplc="92EE560A">
      <w:start w:val="6"/>
      <w:numFmt w:val="decimal"/>
      <w:lvlText w:val="%1."/>
      <w:lvlJc w:val="left"/>
    </w:lvl>
    <w:lvl w:ilvl="1" w:tplc="33F835D8">
      <w:numFmt w:val="decimal"/>
      <w:lvlText w:val=""/>
      <w:lvlJc w:val="left"/>
    </w:lvl>
    <w:lvl w:ilvl="2" w:tplc="3266FA10">
      <w:numFmt w:val="decimal"/>
      <w:lvlText w:val=""/>
      <w:lvlJc w:val="left"/>
    </w:lvl>
    <w:lvl w:ilvl="3" w:tplc="F56CB580">
      <w:numFmt w:val="decimal"/>
      <w:lvlText w:val=""/>
      <w:lvlJc w:val="left"/>
    </w:lvl>
    <w:lvl w:ilvl="4" w:tplc="9456329E">
      <w:numFmt w:val="decimal"/>
      <w:lvlText w:val=""/>
      <w:lvlJc w:val="left"/>
    </w:lvl>
    <w:lvl w:ilvl="5" w:tplc="2F064210">
      <w:numFmt w:val="decimal"/>
      <w:lvlText w:val=""/>
      <w:lvlJc w:val="left"/>
    </w:lvl>
    <w:lvl w:ilvl="6" w:tplc="CB2E4CA4">
      <w:numFmt w:val="decimal"/>
      <w:lvlText w:val=""/>
      <w:lvlJc w:val="left"/>
    </w:lvl>
    <w:lvl w:ilvl="7" w:tplc="9AE49508">
      <w:numFmt w:val="decimal"/>
      <w:lvlText w:val=""/>
      <w:lvlJc w:val="left"/>
    </w:lvl>
    <w:lvl w:ilvl="8" w:tplc="B9B49F72">
      <w:numFmt w:val="decimal"/>
      <w:lvlText w:val=""/>
      <w:lvlJc w:val="left"/>
    </w:lvl>
  </w:abstractNum>
  <w:abstractNum w:abstractNumId="12">
    <w:nsid w:val="0000491C"/>
    <w:multiLevelType w:val="hybridMultilevel"/>
    <w:tmpl w:val="61C41F5C"/>
    <w:lvl w:ilvl="0" w:tplc="630067D2">
      <w:start w:val="1"/>
      <w:numFmt w:val="bullet"/>
      <w:lvlText w:val="г."/>
      <w:lvlJc w:val="left"/>
    </w:lvl>
    <w:lvl w:ilvl="1" w:tplc="59045C3A">
      <w:numFmt w:val="decimal"/>
      <w:lvlText w:val=""/>
      <w:lvlJc w:val="left"/>
    </w:lvl>
    <w:lvl w:ilvl="2" w:tplc="A7E8FCC2">
      <w:numFmt w:val="decimal"/>
      <w:lvlText w:val=""/>
      <w:lvlJc w:val="left"/>
    </w:lvl>
    <w:lvl w:ilvl="3" w:tplc="47CE3568">
      <w:numFmt w:val="decimal"/>
      <w:lvlText w:val=""/>
      <w:lvlJc w:val="left"/>
    </w:lvl>
    <w:lvl w:ilvl="4" w:tplc="454E53DC">
      <w:numFmt w:val="decimal"/>
      <w:lvlText w:val=""/>
      <w:lvlJc w:val="left"/>
    </w:lvl>
    <w:lvl w:ilvl="5" w:tplc="B67E7A94">
      <w:numFmt w:val="decimal"/>
      <w:lvlText w:val=""/>
      <w:lvlJc w:val="left"/>
    </w:lvl>
    <w:lvl w:ilvl="6" w:tplc="0FFCB434">
      <w:numFmt w:val="decimal"/>
      <w:lvlText w:val=""/>
      <w:lvlJc w:val="left"/>
    </w:lvl>
    <w:lvl w:ilvl="7" w:tplc="B3681C5C">
      <w:numFmt w:val="decimal"/>
      <w:lvlText w:val=""/>
      <w:lvlJc w:val="left"/>
    </w:lvl>
    <w:lvl w:ilvl="8" w:tplc="403C936C">
      <w:numFmt w:val="decimal"/>
      <w:lvlText w:val=""/>
      <w:lvlJc w:val="left"/>
    </w:lvl>
  </w:abstractNum>
  <w:abstractNum w:abstractNumId="13">
    <w:nsid w:val="00004D06"/>
    <w:multiLevelType w:val="hybridMultilevel"/>
    <w:tmpl w:val="25B84A22"/>
    <w:lvl w:ilvl="0" w:tplc="6ADA9FA8">
      <w:start w:val="1"/>
      <w:numFmt w:val="decimal"/>
      <w:lvlText w:val="%1."/>
      <w:lvlJc w:val="left"/>
    </w:lvl>
    <w:lvl w:ilvl="1" w:tplc="64A8EA42">
      <w:numFmt w:val="decimal"/>
      <w:lvlText w:val=""/>
      <w:lvlJc w:val="left"/>
    </w:lvl>
    <w:lvl w:ilvl="2" w:tplc="8B18BD36">
      <w:numFmt w:val="decimal"/>
      <w:lvlText w:val=""/>
      <w:lvlJc w:val="left"/>
    </w:lvl>
    <w:lvl w:ilvl="3" w:tplc="709690EE">
      <w:numFmt w:val="decimal"/>
      <w:lvlText w:val=""/>
      <w:lvlJc w:val="left"/>
    </w:lvl>
    <w:lvl w:ilvl="4" w:tplc="98161DE6">
      <w:numFmt w:val="decimal"/>
      <w:lvlText w:val=""/>
      <w:lvlJc w:val="left"/>
    </w:lvl>
    <w:lvl w:ilvl="5" w:tplc="630E6E60">
      <w:numFmt w:val="decimal"/>
      <w:lvlText w:val=""/>
      <w:lvlJc w:val="left"/>
    </w:lvl>
    <w:lvl w:ilvl="6" w:tplc="DBDE8580">
      <w:numFmt w:val="decimal"/>
      <w:lvlText w:val=""/>
      <w:lvlJc w:val="left"/>
    </w:lvl>
    <w:lvl w:ilvl="7" w:tplc="25766F5C">
      <w:numFmt w:val="decimal"/>
      <w:lvlText w:val=""/>
      <w:lvlJc w:val="left"/>
    </w:lvl>
    <w:lvl w:ilvl="8" w:tplc="8B582FDA">
      <w:numFmt w:val="decimal"/>
      <w:lvlText w:val=""/>
      <w:lvlJc w:val="left"/>
    </w:lvl>
  </w:abstractNum>
  <w:abstractNum w:abstractNumId="14">
    <w:nsid w:val="00004DB7"/>
    <w:multiLevelType w:val="hybridMultilevel"/>
    <w:tmpl w:val="424A6DD0"/>
    <w:lvl w:ilvl="0" w:tplc="5134C1F0">
      <w:start w:val="1"/>
      <w:numFmt w:val="bullet"/>
      <w:lvlText w:val="о"/>
      <w:lvlJc w:val="left"/>
    </w:lvl>
    <w:lvl w:ilvl="1" w:tplc="C6E4B7A8">
      <w:start w:val="2"/>
      <w:numFmt w:val="decimal"/>
      <w:lvlText w:val="%2."/>
      <w:lvlJc w:val="left"/>
    </w:lvl>
    <w:lvl w:ilvl="2" w:tplc="1FEE39D8">
      <w:numFmt w:val="decimal"/>
      <w:lvlText w:val=""/>
      <w:lvlJc w:val="left"/>
    </w:lvl>
    <w:lvl w:ilvl="3" w:tplc="98824358">
      <w:numFmt w:val="decimal"/>
      <w:lvlText w:val=""/>
      <w:lvlJc w:val="left"/>
    </w:lvl>
    <w:lvl w:ilvl="4" w:tplc="13DAE47E">
      <w:numFmt w:val="decimal"/>
      <w:lvlText w:val=""/>
      <w:lvlJc w:val="left"/>
    </w:lvl>
    <w:lvl w:ilvl="5" w:tplc="552CD598">
      <w:numFmt w:val="decimal"/>
      <w:lvlText w:val=""/>
      <w:lvlJc w:val="left"/>
    </w:lvl>
    <w:lvl w:ilvl="6" w:tplc="C0AABA3E">
      <w:numFmt w:val="decimal"/>
      <w:lvlText w:val=""/>
      <w:lvlJc w:val="left"/>
    </w:lvl>
    <w:lvl w:ilvl="7" w:tplc="4B183F00">
      <w:numFmt w:val="decimal"/>
      <w:lvlText w:val=""/>
      <w:lvlJc w:val="left"/>
    </w:lvl>
    <w:lvl w:ilvl="8" w:tplc="705A9D10">
      <w:numFmt w:val="decimal"/>
      <w:lvlText w:val=""/>
      <w:lvlJc w:val="left"/>
    </w:lvl>
  </w:abstractNum>
  <w:abstractNum w:abstractNumId="15">
    <w:nsid w:val="000054DE"/>
    <w:multiLevelType w:val="hybridMultilevel"/>
    <w:tmpl w:val="8D70A742"/>
    <w:lvl w:ilvl="0" w:tplc="41FA7DDA">
      <w:start w:val="1"/>
      <w:numFmt w:val="bullet"/>
      <w:lvlText w:val="-"/>
      <w:lvlJc w:val="left"/>
    </w:lvl>
    <w:lvl w:ilvl="1" w:tplc="BA1A2310">
      <w:numFmt w:val="decimal"/>
      <w:lvlText w:val=""/>
      <w:lvlJc w:val="left"/>
    </w:lvl>
    <w:lvl w:ilvl="2" w:tplc="794A9E44">
      <w:numFmt w:val="decimal"/>
      <w:lvlText w:val=""/>
      <w:lvlJc w:val="left"/>
    </w:lvl>
    <w:lvl w:ilvl="3" w:tplc="3BE298DE">
      <w:numFmt w:val="decimal"/>
      <w:lvlText w:val=""/>
      <w:lvlJc w:val="left"/>
    </w:lvl>
    <w:lvl w:ilvl="4" w:tplc="E674A408">
      <w:numFmt w:val="decimal"/>
      <w:lvlText w:val=""/>
      <w:lvlJc w:val="left"/>
    </w:lvl>
    <w:lvl w:ilvl="5" w:tplc="2E943676">
      <w:numFmt w:val="decimal"/>
      <w:lvlText w:val=""/>
      <w:lvlJc w:val="left"/>
    </w:lvl>
    <w:lvl w:ilvl="6" w:tplc="AB9290C8">
      <w:numFmt w:val="decimal"/>
      <w:lvlText w:val=""/>
      <w:lvlJc w:val="left"/>
    </w:lvl>
    <w:lvl w:ilvl="7" w:tplc="E47C21B2">
      <w:numFmt w:val="decimal"/>
      <w:lvlText w:val=""/>
      <w:lvlJc w:val="left"/>
    </w:lvl>
    <w:lvl w:ilvl="8" w:tplc="2BCC98CA">
      <w:numFmt w:val="decimal"/>
      <w:lvlText w:val=""/>
      <w:lvlJc w:val="left"/>
    </w:lvl>
  </w:abstractNum>
  <w:abstractNum w:abstractNumId="16">
    <w:nsid w:val="00007E87"/>
    <w:multiLevelType w:val="hybridMultilevel"/>
    <w:tmpl w:val="5FA25656"/>
    <w:lvl w:ilvl="0" w:tplc="8A6AA4C2">
      <w:start w:val="1"/>
      <w:numFmt w:val="decimal"/>
      <w:lvlText w:val="%1."/>
      <w:lvlJc w:val="left"/>
    </w:lvl>
    <w:lvl w:ilvl="1" w:tplc="3DE6EF9A">
      <w:numFmt w:val="decimal"/>
      <w:lvlText w:val=""/>
      <w:lvlJc w:val="left"/>
    </w:lvl>
    <w:lvl w:ilvl="2" w:tplc="662871D2">
      <w:numFmt w:val="decimal"/>
      <w:lvlText w:val=""/>
      <w:lvlJc w:val="left"/>
    </w:lvl>
    <w:lvl w:ilvl="3" w:tplc="0CE0380A">
      <w:numFmt w:val="decimal"/>
      <w:lvlText w:val=""/>
      <w:lvlJc w:val="left"/>
    </w:lvl>
    <w:lvl w:ilvl="4" w:tplc="65806798">
      <w:numFmt w:val="decimal"/>
      <w:lvlText w:val=""/>
      <w:lvlJc w:val="left"/>
    </w:lvl>
    <w:lvl w:ilvl="5" w:tplc="A69C291C">
      <w:numFmt w:val="decimal"/>
      <w:lvlText w:val=""/>
      <w:lvlJc w:val="left"/>
    </w:lvl>
    <w:lvl w:ilvl="6" w:tplc="675A43C8">
      <w:numFmt w:val="decimal"/>
      <w:lvlText w:val=""/>
      <w:lvlJc w:val="left"/>
    </w:lvl>
    <w:lvl w:ilvl="7" w:tplc="C0225BF6">
      <w:numFmt w:val="decimal"/>
      <w:lvlText w:val=""/>
      <w:lvlJc w:val="left"/>
    </w:lvl>
    <w:lvl w:ilvl="8" w:tplc="8A96194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E3"/>
    <w:rsid w:val="00200EE3"/>
    <w:rsid w:val="00374823"/>
    <w:rsid w:val="005D33DB"/>
    <w:rsid w:val="00605F9F"/>
    <w:rsid w:val="00757627"/>
    <w:rsid w:val="00E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2018-01-15T07:19:00Z</dcterms:created>
  <dcterms:modified xsi:type="dcterms:W3CDTF">2018-01-22T10:21:00Z</dcterms:modified>
</cp:coreProperties>
</file>