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3" w:rsidRDefault="003A3C63" w:rsidP="003A3C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675" w:dyaOrig="959">
          <v:rect id="rectole0000000002" o:spid="_x0000_i1025" style="width:33.85pt;height:47.5pt" o:ole="" o:preferrelative="t" stroked="f">
            <v:imagedata r:id="rId5" o:title=""/>
          </v:rect>
          <o:OLEObject Type="Embed" ProgID="StaticMetafile" ShapeID="rectole0000000002" DrawAspect="Content" ObjectID="_1517316229" r:id="rId6"/>
        </w:object>
      </w:r>
    </w:p>
    <w:p w:rsidR="003A3C63" w:rsidRDefault="003A3C63" w:rsidP="003A3C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Республика Крым</w:t>
      </w:r>
    </w:p>
    <w:p w:rsidR="003A3C63" w:rsidRDefault="003A3C63" w:rsidP="003A3C63">
      <w:pPr>
        <w:tabs>
          <w:tab w:val="left" w:pos="6735"/>
        </w:tabs>
        <w:spacing w:after="28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Белогорский   район</w:t>
      </w:r>
    </w:p>
    <w:p w:rsidR="003A3C63" w:rsidRDefault="003A3C63" w:rsidP="003A3C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</w:t>
      </w:r>
    </w:p>
    <w:p w:rsidR="003A3C63" w:rsidRDefault="003A3C63" w:rsidP="003A3C6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 сессия</w:t>
      </w:r>
      <w:r>
        <w:rPr>
          <w:rFonts w:ascii="Times New Roman" w:eastAsia="Times New Roman" w:hAnsi="Times New Roman" w:cs="Times New Roman"/>
          <w:color w:val="000000"/>
          <w:sz w:val="26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созыва</w:t>
      </w:r>
    </w:p>
    <w:p w:rsidR="003A3C63" w:rsidRDefault="003A3C63" w:rsidP="003A3C63">
      <w:pPr>
        <w:spacing w:line="360" w:lineRule="auto"/>
        <w:jc w:val="center"/>
        <w:rPr>
          <w:rFonts w:ascii="Calibri" w:eastAsia="Calibri" w:hAnsi="Calibri" w:cs="Calibri"/>
        </w:rPr>
      </w:pPr>
    </w:p>
    <w:p w:rsidR="003A3C63" w:rsidRDefault="003A3C63" w:rsidP="003A3C63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</w:t>
      </w:r>
    </w:p>
    <w:p w:rsidR="003A3C63" w:rsidRDefault="003A3C63" w:rsidP="003A3C63">
      <w:pPr>
        <w:jc w:val="center"/>
        <w:rPr>
          <w:rFonts w:ascii="Calibri" w:eastAsia="Calibri" w:hAnsi="Calibri" w:cs="Calibri"/>
        </w:rPr>
      </w:pPr>
    </w:p>
    <w:p w:rsidR="003A3C63" w:rsidRPr="00A13326" w:rsidRDefault="003A3C63" w:rsidP="003A3C63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</w:t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="00746719">
        <w:rPr>
          <w:rFonts w:eastAsia="Times New Roman" w:cs="Times New Roman"/>
          <w:lang w:val="ru-RU" w:eastAsia="zh-CN"/>
        </w:rPr>
        <w:tab/>
      </w:r>
      <w:r w:rsidRPr="008306B2">
        <w:rPr>
          <w:rFonts w:eastAsia="Times New Roman" w:cs="Times New Roman"/>
          <w:lang w:val="ru-RU" w:eastAsia="zh-CN"/>
        </w:rPr>
        <w:t xml:space="preserve">            №  </w:t>
      </w:r>
      <w:r>
        <w:rPr>
          <w:rFonts w:eastAsia="Times New Roman" w:cs="Times New Roman"/>
          <w:lang w:val="ru-RU" w:eastAsia="zh-CN"/>
        </w:rPr>
        <w:t>283</w:t>
      </w:r>
    </w:p>
    <w:p w:rsidR="003A3C63" w:rsidRDefault="003A3C63" w:rsidP="003A3C6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установлении земельного налога</w:t>
      </w:r>
    </w:p>
    <w:p w:rsidR="003A3C63" w:rsidRDefault="003A3C63" w:rsidP="003A3C6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3A3C63" w:rsidRDefault="003A3C63" w:rsidP="003A3C6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Белогорского района Республики Крым на 2016 год</w:t>
      </w:r>
    </w:p>
    <w:p w:rsidR="003A3C63" w:rsidRDefault="003A3C63" w:rsidP="003A3C63">
      <w:pPr>
        <w:rPr>
          <w:rFonts w:ascii="Calibri" w:eastAsia="Calibri" w:hAnsi="Calibri" w:cs="Calibri"/>
        </w:rPr>
      </w:pPr>
    </w:p>
    <w:p w:rsidR="003A3C63" w:rsidRDefault="003A3C63" w:rsidP="003A3C63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21.08.2014 № 54-ЗРК «Об основах местного самоуправления в Республике Крым», </w:t>
      </w:r>
      <w:r w:rsidRPr="006B7AFF">
        <w:rPr>
          <w:rFonts w:ascii="Times New Roman" w:eastAsia="Times New Roman" w:hAnsi="Times New Roman" w:cs="Times New Roman"/>
          <w:color w:val="000000"/>
          <w:sz w:val="24"/>
        </w:rPr>
        <w:t xml:space="preserve">Законом Республики Крым «Об особенностях регулирования имущественных и земельных отношений на территории Республики Крым» от 31.07.2014 № 38 – ЗРК, постановлением Совета министров Республики Крым от 12.11.2014 №450 «О плате за земельные участки, которые расположены на территории Республики Крым»,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Зуйскоесельское</w:t>
      </w:r>
      <w:proofErr w:type="spellEnd"/>
    </w:p>
    <w:p w:rsidR="003A3C63" w:rsidRDefault="003A3C63" w:rsidP="003A3C63">
      <w:pPr>
        <w:rPr>
          <w:rFonts w:ascii="Calibri" w:eastAsia="Calibri" w:hAnsi="Calibri" w:cs="Calibri"/>
        </w:rPr>
      </w:pP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 РЕШИЛ:</w:t>
      </w:r>
    </w:p>
    <w:p w:rsidR="003A3C63" w:rsidRDefault="003A3C63" w:rsidP="003A3C63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F3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Установить и ввести в действие на территории </w:t>
      </w:r>
      <w:proofErr w:type="spellStart"/>
      <w:r w:rsidRPr="00EF3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EF3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Белогорского района Республики Крым земельный налог (далее налог), обязательный к уплате на территории поселения, определить 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3A3C63" w:rsidRDefault="003A3C63" w:rsidP="003A3C63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 w:rsidRPr="00EF33F5">
        <w:rPr>
          <w:rFonts w:ascii="Times New Roman" w:eastAsia="Times New Roman" w:hAnsi="Times New Roman" w:cs="Times New Roman"/>
          <w:sz w:val="24"/>
        </w:rPr>
        <w:t>Налоговый  период:</w:t>
      </w:r>
    </w:p>
    <w:p w:rsidR="003A3C63" w:rsidRDefault="003A3C63" w:rsidP="003A3C63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 w:rsidRPr="007E0FD1">
        <w:rPr>
          <w:rFonts w:ascii="Times New Roman" w:eastAsia="Times New Roman" w:hAnsi="Times New Roman" w:cs="Times New Roman"/>
          <w:sz w:val="24"/>
        </w:rPr>
        <w:t xml:space="preserve"> Налоговым периодом признается календарный год.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</w:rPr>
        <w:t>Отчетными периодами для налогоплательщиков, являющихся организациями, признаются первый квартал, второй квартал и третий квартал.</w:t>
      </w:r>
    </w:p>
    <w:p w:rsidR="003A3C63" w:rsidRPr="007E0FD1" w:rsidRDefault="003A3C63" w:rsidP="003A3C6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7E0FD1">
        <w:rPr>
          <w:rFonts w:ascii="Times New Roman" w:eastAsia="Times New Roman" w:hAnsi="Times New Roman" w:cs="Times New Roman"/>
          <w:sz w:val="24"/>
        </w:rPr>
        <w:t>Налоговые  ставки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A3C63" w:rsidRDefault="003A3C63" w:rsidP="003A3C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совета  налоговые ставки в следующих размерах:</w:t>
      </w:r>
    </w:p>
    <w:p w:rsidR="003A3C63" w:rsidRDefault="003A3C63" w:rsidP="003A3C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  0,3 процента в отношении земельных участков:</w:t>
      </w:r>
    </w:p>
    <w:p w:rsidR="003A3C63" w:rsidRDefault="003A3C63" w:rsidP="003A3C63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3C63" w:rsidRDefault="003A3C63" w:rsidP="003A3C63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rPr>
          <w:rFonts w:ascii="Times New Roman" w:eastAsia="Times New Roman" w:hAnsi="Times New Roman" w:cs="Times New Roman"/>
          <w:sz w:val="24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3A3C63" w:rsidRDefault="003A3C63" w:rsidP="003A3C63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приобретенных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3C63" w:rsidRDefault="003A3C63" w:rsidP="003A3C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1,5 процента в отношении прочих земельных участков.</w:t>
      </w:r>
    </w:p>
    <w:p w:rsidR="003A3C63" w:rsidRPr="007E0FD1" w:rsidRDefault="003A3C63" w:rsidP="003A3C63">
      <w:pPr>
        <w:pStyle w:val="a3"/>
        <w:numPr>
          <w:ilvl w:val="0"/>
          <w:numId w:val="1"/>
        </w:numPr>
        <w:ind w:left="0" w:firstLine="284"/>
        <w:jc w:val="lef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Порядок и сроки уплаты налога и авансовых платежей</w:t>
      </w:r>
    </w:p>
    <w:p w:rsidR="003A3C63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настоящим положением 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3A3C63" w:rsidRDefault="003A3C63" w:rsidP="003A3C63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соответствующего отчетного периода.</w:t>
      </w:r>
    </w:p>
    <w:p w:rsidR="003A3C63" w:rsidRDefault="003A3C63" w:rsidP="003A3C63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являющимися физическими лицами, производят уплату налога не позднее 1 октября года, следующего за истекшим налоговым периодом.</w:t>
      </w:r>
    </w:p>
    <w:p w:rsidR="003A3C63" w:rsidRPr="007E0FD1" w:rsidRDefault="003A3C63" w:rsidP="003A3C6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Налоговые льготы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уплаты налога освобождаются: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proofErr w:type="gramStart"/>
      <w:r w:rsidRPr="00024226">
        <w:rPr>
          <w:rFonts w:ascii="Times New Roman" w:eastAsia="Times New Roman" w:hAnsi="Times New Roman" w:cs="Times New Roman"/>
          <w:sz w:val="24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024226">
        <w:rPr>
          <w:rFonts w:ascii="Times New Roman" w:eastAsia="Times New Roman" w:hAnsi="Times New Roman" w:cs="Times New Roman"/>
          <w:sz w:val="24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 xml:space="preserve">6) учреждения, единственными </w:t>
      </w:r>
      <w:proofErr w:type="gramStart"/>
      <w:r w:rsidRPr="00024226">
        <w:rPr>
          <w:rFonts w:ascii="Times New Roman" w:eastAsia="Times New Roman" w:hAnsi="Times New Roman" w:cs="Times New Roman"/>
          <w:sz w:val="24"/>
        </w:rPr>
        <w:t>собственниками</w:t>
      </w:r>
      <w:proofErr w:type="gramEnd"/>
      <w:r w:rsidRPr="00024226">
        <w:rPr>
          <w:rFonts w:ascii="Times New Roman" w:eastAsia="Times New Roman" w:hAnsi="Times New Roman" w:cs="Times New Roman"/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A3C63" w:rsidRPr="00024226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 w:rsidRPr="00024226">
        <w:rPr>
          <w:rFonts w:ascii="Times New Roman" w:eastAsia="Times New Roman" w:hAnsi="Times New Roman" w:cs="Times New Roman"/>
          <w:sz w:val="24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3A3C63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proofErr w:type="gramStart"/>
      <w:r w:rsidRPr="00024226">
        <w:rPr>
          <w:rFonts w:ascii="Times New Roman" w:eastAsia="Times New Roman" w:hAnsi="Times New Roman" w:cs="Times New Roman"/>
          <w:sz w:val="24"/>
        </w:rPr>
        <w:lastRenderedPageBreak/>
        <w:t>8) граждан Российской Федерации, проживающих на территории Республики Крым не менее 5 лет, имеющих трех и более детей, имеющих  усыновленных (удочеренных), а также находящихся под опекой или попечительством детей, при условии воспитания этих детей не менее 3 лет,- в отношении земельных участков, выделенных им в собственность бесплатно для индивидуального жилищного строительства и ведения личного подсобного хозяйства.</w:t>
      </w:r>
      <w:proofErr w:type="gramEnd"/>
    </w:p>
    <w:p w:rsidR="003A3C63" w:rsidRPr="00C83296" w:rsidRDefault="003A3C63" w:rsidP="003A3C63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textAlignment w:val="auto"/>
        <w:rPr>
          <w:lang w:val="ru-RU"/>
        </w:rPr>
      </w:pPr>
      <w:r>
        <w:rPr>
          <w:lang w:val="ru-RU"/>
        </w:rPr>
        <w:t xml:space="preserve">9) </w:t>
      </w:r>
      <w:r w:rsidRPr="00C83296">
        <w:rPr>
          <w:lang w:val="ru-RU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3A3C63" w:rsidRPr="00024226" w:rsidRDefault="003A3C63" w:rsidP="003A3C63">
      <w:pPr>
        <w:pStyle w:val="Default"/>
        <w:tabs>
          <w:tab w:val="left" w:pos="426"/>
        </w:tabs>
        <w:ind w:firstLine="284"/>
      </w:pPr>
      <w:r w:rsidRPr="00C83296">
        <w:t>10</w:t>
      </w:r>
      <w:r>
        <w:t>)</w:t>
      </w:r>
      <w:r w:rsidRPr="00024226">
        <w:t xml:space="preserve">органы местного самоуправления; </w:t>
      </w:r>
    </w:p>
    <w:p w:rsidR="003A3C63" w:rsidRPr="00024226" w:rsidRDefault="003A3C63" w:rsidP="003A3C63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242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4226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Республики Крым; </w:t>
      </w:r>
    </w:p>
    <w:p w:rsidR="003A3C63" w:rsidRPr="00024226" w:rsidRDefault="003A3C63" w:rsidP="003A3C63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2422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4226">
        <w:rPr>
          <w:rFonts w:ascii="Times New Roman" w:hAnsi="Times New Roman" w:cs="Times New Roman"/>
          <w:sz w:val="24"/>
          <w:szCs w:val="24"/>
        </w:rPr>
        <w:t xml:space="preserve">бюджетные, автономные, казенные учреждения, полностью или частично финансируемые за счет средств федерального, областного, районного и местного бюджетов; </w:t>
      </w:r>
    </w:p>
    <w:p w:rsidR="003A3C63" w:rsidRPr="00024226" w:rsidRDefault="003A3C63" w:rsidP="003A3C63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242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4226">
        <w:rPr>
          <w:rFonts w:ascii="Times New Roman" w:hAnsi="Times New Roman" w:cs="Times New Roman"/>
          <w:sz w:val="24"/>
          <w:szCs w:val="24"/>
        </w:rPr>
        <w:t xml:space="preserve"> Герои Советского Союза, Герои Российской Федерации, полные кавалеров ордена Славы; </w:t>
      </w:r>
    </w:p>
    <w:p w:rsidR="003A3C63" w:rsidRPr="00024226" w:rsidRDefault="003A3C63" w:rsidP="003A3C63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2422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4226">
        <w:rPr>
          <w:rFonts w:ascii="Times New Roman" w:hAnsi="Times New Roman" w:cs="Times New Roman"/>
          <w:sz w:val="24"/>
          <w:szCs w:val="24"/>
        </w:rPr>
        <w:t xml:space="preserve"> инвалидов, имеющих I группу инвалидности; </w:t>
      </w:r>
    </w:p>
    <w:p w:rsidR="003A3C63" w:rsidRPr="00DA3187" w:rsidRDefault="003A3C63" w:rsidP="003A3C63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024226">
        <w:rPr>
          <w:rFonts w:eastAsiaTheme="minorHAnsi" w:cs="Times New Roman"/>
          <w:kern w:val="0"/>
          <w:lang w:val="ru-RU" w:bidi="ar-SA"/>
        </w:rPr>
        <w:t>15</w:t>
      </w:r>
      <w:r>
        <w:rPr>
          <w:rFonts w:eastAsiaTheme="minorHAnsi" w:cs="Times New Roman"/>
          <w:kern w:val="0"/>
          <w:lang w:val="ru-RU" w:bidi="ar-SA"/>
        </w:rPr>
        <w:t>)</w:t>
      </w:r>
      <w:r w:rsidRPr="00024226">
        <w:rPr>
          <w:rFonts w:eastAsiaTheme="minorHAnsi" w:cs="Times New Roman"/>
          <w:kern w:val="0"/>
          <w:lang w:val="ru-RU" w:bidi="ar-SA"/>
        </w:rPr>
        <w:t xml:space="preserve"> ветеранов</w:t>
      </w:r>
      <w:r w:rsidRPr="00C83296">
        <w:rPr>
          <w:rFonts w:eastAsiaTheme="minorHAnsi" w:cs="Times New Roman"/>
          <w:kern w:val="0"/>
          <w:lang w:val="ru-RU" w:bidi="ar-SA"/>
        </w:rPr>
        <w:t xml:space="preserve"> и инвалидов Великой Отечественной войны, а также ветеранов и инвалидов боевых действий.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sz w:val="24"/>
        </w:rPr>
      </w:pPr>
      <w:r w:rsidRPr="007E0FD1">
        <w:rPr>
          <w:rFonts w:ascii="Times New Roman" w:eastAsia="Times New Roman" w:hAnsi="Times New Roman" w:cs="Times New Roman"/>
          <w:sz w:val="24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3A3C63" w:rsidRDefault="003A3C63" w:rsidP="003A3C63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sz w:val="24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являющиеся организациями, имеющие право на льготы, представляют  необходимые документы в налоговые органы одновременно с подачей декларации.</w:t>
      </w:r>
    </w:p>
    <w:p w:rsidR="003A3C63" w:rsidRPr="007E0FD1" w:rsidRDefault="003A3C63" w:rsidP="003A3C63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являющиеся физическими лицами, имеющие право на льготы, самостоятельно представляют необходимые документы в налоговые органы по месту регистрации земельного участка в срок до 1 февраля года, следующего за истекшим налоговым периодом.</w:t>
      </w:r>
    </w:p>
    <w:p w:rsidR="003A3C63" w:rsidRPr="007E0FD1" w:rsidRDefault="003A3C63" w:rsidP="003A3C63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Основаниями для предоставления льготы по уплате земельного налога является документ, выданный в установленном порядке, подтверждающий принадлежность к категории лиц, указанных в п.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п.5.</w:t>
      </w: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п.</w:t>
      </w:r>
      <w:r w:rsidRPr="007E0F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5.</w:t>
      </w:r>
    </w:p>
    <w:p w:rsidR="003A3C63" w:rsidRDefault="003A3C63" w:rsidP="003A3C63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Настоящее решение вступает в силу с 01 января 2016 года, но не ранее чем по истечении одного месяца со дня его официального обнародования (опубликования)</w:t>
      </w: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A3C63" w:rsidRDefault="003A3C63" w:rsidP="003A3C63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77FEB" w:rsidRDefault="00E77FEB">
      <w:bookmarkStart w:id="0" w:name="_GoBack"/>
      <w:bookmarkEnd w:id="0"/>
    </w:p>
    <w:sectPr w:rsidR="00E77FEB" w:rsidSect="000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A2"/>
    <w:rsid w:val="000F4466"/>
    <w:rsid w:val="001B13A2"/>
    <w:rsid w:val="003A3C63"/>
    <w:rsid w:val="00746719"/>
    <w:rsid w:val="00E7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63"/>
    <w:pPr>
      <w:ind w:left="720"/>
      <w:contextualSpacing/>
    </w:pPr>
  </w:style>
  <w:style w:type="paragraph" w:customStyle="1" w:styleId="Default">
    <w:name w:val="Default"/>
    <w:rsid w:val="003A3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A3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63"/>
    <w:pPr>
      <w:ind w:left="720"/>
      <w:contextualSpacing/>
    </w:pPr>
  </w:style>
  <w:style w:type="paragraph" w:customStyle="1" w:styleId="Default">
    <w:name w:val="Default"/>
    <w:rsid w:val="003A3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A3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Work</cp:lastModifiedBy>
  <cp:revision>3</cp:revision>
  <dcterms:created xsi:type="dcterms:W3CDTF">2016-02-09T18:34:00Z</dcterms:created>
  <dcterms:modified xsi:type="dcterms:W3CDTF">2016-02-18T12:57:00Z</dcterms:modified>
</cp:coreProperties>
</file>