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20" w:rsidRPr="00C93420" w:rsidRDefault="00C93420" w:rsidP="00C93420">
      <w:pPr>
        <w:tabs>
          <w:tab w:val="center" w:pos="4677"/>
          <w:tab w:val="right" w:pos="9354"/>
        </w:tabs>
        <w:spacing w:line="0" w:lineRule="atLeast"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</w:p>
    <w:p w:rsidR="00C93420" w:rsidRPr="00C93420" w:rsidRDefault="00C93420" w:rsidP="00C93420">
      <w:pPr>
        <w:tabs>
          <w:tab w:val="center" w:pos="4677"/>
          <w:tab w:val="right" w:pos="9354"/>
        </w:tabs>
        <w:spacing w:line="0" w:lineRule="atLeast"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C93420">
        <w:rPr>
          <w:b/>
          <w:bCs/>
          <w:color w:val="000000" w:themeColor="text1"/>
          <w:sz w:val="28"/>
          <w:szCs w:val="28"/>
          <w:lang w:eastAsia="ar-SA"/>
        </w:rPr>
        <w:t>Республика Крым</w:t>
      </w:r>
    </w:p>
    <w:p w:rsidR="00C93420" w:rsidRPr="00C93420" w:rsidRDefault="00C93420" w:rsidP="00C93420">
      <w:pPr>
        <w:spacing w:line="0" w:lineRule="atLeast"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C93420">
        <w:rPr>
          <w:b/>
          <w:bCs/>
          <w:color w:val="000000" w:themeColor="text1"/>
          <w:sz w:val="28"/>
          <w:szCs w:val="28"/>
          <w:lang w:eastAsia="ar-SA"/>
        </w:rPr>
        <w:t>Белогорский район</w:t>
      </w:r>
    </w:p>
    <w:p w:rsidR="00C93420" w:rsidRPr="00C93420" w:rsidRDefault="00C93420" w:rsidP="00C93420">
      <w:pPr>
        <w:tabs>
          <w:tab w:val="left" w:pos="2423"/>
          <w:tab w:val="left" w:pos="5637"/>
          <w:tab w:val="left" w:pos="5883"/>
        </w:tabs>
        <w:spacing w:line="0" w:lineRule="atLeast"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C93420">
        <w:rPr>
          <w:b/>
          <w:bCs/>
          <w:color w:val="000000" w:themeColor="text1"/>
          <w:sz w:val="28"/>
          <w:szCs w:val="28"/>
          <w:lang w:eastAsia="ar-SA"/>
        </w:rPr>
        <w:t>Администрация Зуйского сельского поселения</w:t>
      </w:r>
    </w:p>
    <w:p w:rsidR="00C93420" w:rsidRPr="00C93420" w:rsidRDefault="00C93420" w:rsidP="00C93420">
      <w:pPr>
        <w:tabs>
          <w:tab w:val="left" w:pos="2423"/>
          <w:tab w:val="left" w:pos="5637"/>
          <w:tab w:val="left" w:pos="5883"/>
        </w:tabs>
        <w:spacing w:line="0" w:lineRule="atLeast"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</w:p>
    <w:p w:rsidR="00C93420" w:rsidRPr="00C93420" w:rsidRDefault="00C93420" w:rsidP="00C93420">
      <w:pPr>
        <w:spacing w:line="0" w:lineRule="atLeast"/>
        <w:ind w:firstLine="567"/>
        <w:jc w:val="center"/>
        <w:rPr>
          <w:b/>
          <w:color w:val="000000" w:themeColor="text1"/>
          <w:sz w:val="28"/>
          <w:szCs w:val="28"/>
          <w:lang w:eastAsia="ar-SA"/>
        </w:rPr>
      </w:pPr>
      <w:r w:rsidRPr="00C93420">
        <w:rPr>
          <w:b/>
          <w:color w:val="000000" w:themeColor="text1"/>
          <w:sz w:val="28"/>
          <w:szCs w:val="28"/>
          <w:lang w:eastAsia="ar-SA"/>
        </w:rPr>
        <w:t>ПОСТАНОВЛЕНИЕ</w:t>
      </w:r>
    </w:p>
    <w:p w:rsidR="00C93420" w:rsidRPr="00C93420" w:rsidRDefault="00C93420" w:rsidP="00C93420">
      <w:pPr>
        <w:spacing w:line="0" w:lineRule="atLeast"/>
        <w:ind w:firstLine="567"/>
        <w:jc w:val="center"/>
        <w:rPr>
          <w:b/>
          <w:color w:val="000000" w:themeColor="text1"/>
          <w:sz w:val="28"/>
          <w:szCs w:val="28"/>
          <w:lang w:eastAsia="ar-SA"/>
        </w:rPr>
      </w:pPr>
    </w:p>
    <w:p w:rsidR="00C93420" w:rsidRPr="00C93420" w:rsidRDefault="00C93420" w:rsidP="00C93420">
      <w:pPr>
        <w:spacing w:line="0" w:lineRule="atLeast"/>
        <w:rPr>
          <w:color w:val="000000" w:themeColor="text1"/>
          <w:sz w:val="28"/>
          <w:szCs w:val="28"/>
          <w:lang w:eastAsia="ar-SA"/>
        </w:rPr>
      </w:pPr>
      <w:r w:rsidRPr="00C93420">
        <w:rPr>
          <w:color w:val="000000" w:themeColor="text1"/>
          <w:sz w:val="28"/>
          <w:szCs w:val="28"/>
          <w:lang w:eastAsia="ar-SA"/>
        </w:rPr>
        <w:t xml:space="preserve"> от 17 августа 2017 года</w:t>
      </w:r>
      <w:r w:rsidRPr="00C93420">
        <w:rPr>
          <w:color w:val="000000" w:themeColor="text1"/>
          <w:sz w:val="28"/>
          <w:szCs w:val="28"/>
          <w:lang w:eastAsia="ar-SA"/>
        </w:rPr>
        <w:tab/>
      </w:r>
      <w:r w:rsidRPr="00C93420">
        <w:rPr>
          <w:color w:val="000000" w:themeColor="text1"/>
          <w:sz w:val="28"/>
          <w:szCs w:val="28"/>
          <w:lang w:eastAsia="ar-SA"/>
        </w:rPr>
        <w:tab/>
      </w:r>
      <w:r w:rsidRPr="00C93420">
        <w:rPr>
          <w:color w:val="000000" w:themeColor="text1"/>
          <w:sz w:val="28"/>
          <w:szCs w:val="28"/>
          <w:lang w:eastAsia="ar-SA"/>
        </w:rPr>
        <w:tab/>
      </w:r>
      <w:r w:rsidRPr="00C93420">
        <w:rPr>
          <w:color w:val="000000" w:themeColor="text1"/>
          <w:sz w:val="28"/>
          <w:szCs w:val="28"/>
          <w:lang w:eastAsia="ar-SA"/>
        </w:rPr>
        <w:tab/>
      </w:r>
      <w:r w:rsidRPr="00C93420">
        <w:rPr>
          <w:color w:val="000000" w:themeColor="text1"/>
          <w:sz w:val="28"/>
          <w:szCs w:val="28"/>
          <w:lang w:eastAsia="ar-SA"/>
        </w:rPr>
        <w:tab/>
      </w:r>
      <w:r w:rsidRPr="00C93420">
        <w:rPr>
          <w:color w:val="000000" w:themeColor="text1"/>
          <w:sz w:val="28"/>
          <w:szCs w:val="28"/>
          <w:lang w:eastAsia="ar-SA"/>
        </w:rPr>
        <w:tab/>
      </w:r>
      <w:r w:rsidRPr="00C93420">
        <w:rPr>
          <w:color w:val="000000" w:themeColor="text1"/>
          <w:sz w:val="28"/>
          <w:szCs w:val="28"/>
          <w:lang w:eastAsia="ar-SA"/>
        </w:rPr>
        <w:tab/>
      </w:r>
      <w:r w:rsidRPr="00C93420">
        <w:rPr>
          <w:color w:val="000000" w:themeColor="text1"/>
          <w:sz w:val="28"/>
          <w:szCs w:val="28"/>
          <w:lang w:eastAsia="ar-SA"/>
        </w:rPr>
        <w:tab/>
        <w:t xml:space="preserve"> № 189</w:t>
      </w:r>
    </w:p>
    <w:p w:rsidR="00C93420" w:rsidRPr="00C93420" w:rsidRDefault="00C93420" w:rsidP="00C93420">
      <w:pPr>
        <w:spacing w:line="0" w:lineRule="atLeast"/>
        <w:rPr>
          <w:color w:val="000000" w:themeColor="text1"/>
          <w:sz w:val="28"/>
          <w:szCs w:val="28"/>
          <w:lang w:eastAsia="ar-SA"/>
        </w:rPr>
      </w:pPr>
    </w:p>
    <w:p w:rsidR="00C93420" w:rsidRPr="00C93420" w:rsidRDefault="00C93420" w:rsidP="00C93420">
      <w:pPr>
        <w:pStyle w:val="ConsPlusTitle"/>
        <w:spacing w:line="0" w:lineRule="atLeast"/>
        <w:jc w:val="both"/>
        <w:outlineLvl w:val="0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Об утверждении Положения о Порядке </w:t>
      </w:r>
    </w:p>
    <w:p w:rsidR="00C93420" w:rsidRPr="00C93420" w:rsidRDefault="00C93420" w:rsidP="00C93420">
      <w:pPr>
        <w:pStyle w:val="ConsPlusTitle"/>
        <w:spacing w:line="0" w:lineRule="atLeast"/>
        <w:jc w:val="both"/>
        <w:outlineLvl w:val="0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проведения конкурса на право </w:t>
      </w:r>
    </w:p>
    <w:p w:rsidR="00C93420" w:rsidRPr="00C93420" w:rsidRDefault="00C93420" w:rsidP="00C93420">
      <w:pPr>
        <w:pStyle w:val="ConsPlusTitle"/>
        <w:spacing w:line="0" w:lineRule="atLeast"/>
        <w:jc w:val="both"/>
        <w:outlineLvl w:val="0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заключения соглашений о </w:t>
      </w:r>
      <w:proofErr w:type="spellStart"/>
      <w:r w:rsidRPr="00C93420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муниципально</w:t>
      </w:r>
      <w:proofErr w:type="spellEnd"/>
      <w:r w:rsidRPr="00C93420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</w:t>
      </w:r>
    </w:p>
    <w:p w:rsidR="00C93420" w:rsidRPr="00C93420" w:rsidRDefault="00C93420" w:rsidP="00C93420">
      <w:pPr>
        <w:pStyle w:val="ConsPlusTitle"/>
        <w:spacing w:line="0" w:lineRule="atLeast"/>
        <w:jc w:val="both"/>
        <w:outlineLvl w:val="0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proofErr w:type="gramStart"/>
      <w:r w:rsidRPr="00C93420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частном</w:t>
      </w:r>
      <w:proofErr w:type="gramEnd"/>
      <w:r w:rsidRPr="00C93420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партнерстве </w:t>
      </w:r>
    </w:p>
    <w:p w:rsidR="00C93420" w:rsidRPr="00C93420" w:rsidRDefault="00C93420" w:rsidP="00C93420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4" w:history="1">
        <w:r w:rsidRPr="00C934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21.07.2005 № 115-ФЗ «О концессионных соглашениях», Федеральным </w:t>
      </w:r>
      <w:hyperlink r:id="rId5" w:history="1">
        <w:r w:rsidRPr="00C934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C934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13.07.2015 № 224-ФЗ «О государственно-частном партнерстве, </w:t>
      </w:r>
      <w:proofErr w:type="spell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муниципально-частном</w:t>
      </w:r>
      <w:proofErr w:type="spellEnd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Федерации», </w:t>
      </w:r>
      <w:hyperlink r:id="rId7" w:history="1">
        <w:r w:rsidRPr="00C934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04.12.2015 № 1322 «Об утверждении Правил проведения предварительного отбора</w:t>
      </w:r>
      <w:proofErr w:type="gramEnd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конкурса на право заключения соглашения о государственно-частном партнерстве, соглашения о </w:t>
      </w:r>
      <w:proofErr w:type="spell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муниципально-частном</w:t>
      </w:r>
      <w:proofErr w:type="spellEnd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партнерстве», </w:t>
      </w:r>
      <w:hyperlink r:id="rId8" w:history="1">
        <w:r w:rsidRPr="00C934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Зуйского сельского поселения Белогорского района Республики Крым, постановляю: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30" w:history="1">
        <w:r w:rsidRPr="00C934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проведения конкурса на право заключения соглашения о </w:t>
      </w:r>
      <w:proofErr w:type="spell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муниципально-частном</w:t>
      </w:r>
      <w:proofErr w:type="spellEnd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партнерстве согласно приложению к настоящему Постановлению.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Обнародовать настоящее Постановление на информационном стенде администрации Зуйского сельского поселения.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Постано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вление вступает в силу с момента обнародования на информационном стенде администрации Зуйского сельского поселения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proofErr w:type="gram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Зуйского сельского поселения Сорокина С.А.</w:t>
      </w:r>
    </w:p>
    <w:p w:rsid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2D4" w:rsidRDefault="00AF42D4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2D4" w:rsidRPr="00C93420" w:rsidRDefault="00AF42D4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spacing w:line="0" w:lineRule="atLeast"/>
        <w:jc w:val="both"/>
        <w:rPr>
          <w:color w:val="000000" w:themeColor="text1"/>
          <w:sz w:val="28"/>
          <w:szCs w:val="28"/>
        </w:rPr>
      </w:pPr>
      <w:r w:rsidRPr="00C93420">
        <w:rPr>
          <w:color w:val="000000" w:themeColor="text1"/>
          <w:sz w:val="28"/>
          <w:szCs w:val="28"/>
        </w:rPr>
        <w:t>Председатель Зуйского сельского совета</w:t>
      </w:r>
    </w:p>
    <w:p w:rsidR="00C93420" w:rsidRDefault="00C93420" w:rsidP="00C93420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 Зуйского сельского поселения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А.А.Лахин</w:t>
      </w:r>
    </w:p>
    <w:p w:rsidR="00C93420" w:rsidRPr="00C93420" w:rsidRDefault="00C93420" w:rsidP="00C93420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2D4" w:rsidRDefault="00AF42D4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2D4" w:rsidRDefault="00AF42D4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2D4" w:rsidRPr="00C93420" w:rsidRDefault="00AF42D4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a3"/>
        <w:shd w:val="clear" w:color="auto" w:fill="FFFFFF"/>
        <w:spacing w:before="0" w:beforeAutospacing="0" w:after="0" w:afterAutospacing="0" w:line="0" w:lineRule="atLeast"/>
        <w:ind w:left="5103"/>
        <w:rPr>
          <w:color w:val="000000" w:themeColor="text1"/>
          <w:sz w:val="28"/>
          <w:szCs w:val="28"/>
        </w:rPr>
      </w:pPr>
      <w:r w:rsidRPr="00C93420">
        <w:rPr>
          <w:color w:val="000000" w:themeColor="text1"/>
          <w:sz w:val="28"/>
          <w:szCs w:val="28"/>
        </w:rPr>
        <w:lastRenderedPageBreak/>
        <w:t>УТВЕРЖДЕНО</w:t>
      </w:r>
    </w:p>
    <w:p w:rsidR="00C93420" w:rsidRPr="00C93420" w:rsidRDefault="00C93420" w:rsidP="00C93420">
      <w:pPr>
        <w:pStyle w:val="a3"/>
        <w:shd w:val="clear" w:color="auto" w:fill="FFFFFF"/>
        <w:spacing w:before="0" w:beforeAutospacing="0" w:after="0" w:afterAutospacing="0" w:line="0" w:lineRule="atLeast"/>
        <w:ind w:left="5103"/>
        <w:rPr>
          <w:color w:val="000000" w:themeColor="text1"/>
          <w:sz w:val="28"/>
          <w:szCs w:val="28"/>
        </w:rPr>
      </w:pPr>
      <w:r w:rsidRPr="00C93420">
        <w:rPr>
          <w:color w:val="000000" w:themeColor="text1"/>
          <w:sz w:val="28"/>
          <w:szCs w:val="28"/>
        </w:rPr>
        <w:t>постановлением администрации</w:t>
      </w:r>
    </w:p>
    <w:p w:rsidR="00C93420" w:rsidRPr="00C93420" w:rsidRDefault="00C93420" w:rsidP="00C93420">
      <w:pPr>
        <w:pStyle w:val="a3"/>
        <w:shd w:val="clear" w:color="auto" w:fill="FFFFFF"/>
        <w:spacing w:before="0" w:beforeAutospacing="0" w:after="0" w:afterAutospacing="0" w:line="0" w:lineRule="atLeast"/>
        <w:ind w:left="5103"/>
        <w:rPr>
          <w:color w:val="000000" w:themeColor="text1"/>
          <w:sz w:val="28"/>
          <w:szCs w:val="28"/>
        </w:rPr>
      </w:pPr>
      <w:r w:rsidRPr="00C93420">
        <w:rPr>
          <w:color w:val="000000" w:themeColor="text1"/>
          <w:sz w:val="28"/>
          <w:szCs w:val="28"/>
        </w:rPr>
        <w:t>Зуйского сельского поселения</w:t>
      </w:r>
    </w:p>
    <w:p w:rsidR="00C93420" w:rsidRPr="00C93420" w:rsidRDefault="00C93420" w:rsidP="00C93420">
      <w:pPr>
        <w:pStyle w:val="a3"/>
        <w:shd w:val="clear" w:color="auto" w:fill="FFFFFF"/>
        <w:spacing w:before="0" w:beforeAutospacing="0" w:after="0" w:afterAutospacing="0" w:line="0" w:lineRule="atLeast"/>
        <w:ind w:left="510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17.08.</w:t>
      </w:r>
      <w:r w:rsidRPr="00C93420">
        <w:rPr>
          <w:color w:val="000000" w:themeColor="text1"/>
          <w:sz w:val="28"/>
          <w:szCs w:val="28"/>
        </w:rPr>
        <w:t>2017 г. № 189</w:t>
      </w:r>
    </w:p>
    <w:p w:rsidR="00C93420" w:rsidRPr="00C93420" w:rsidRDefault="00C93420" w:rsidP="00C93420">
      <w:pPr>
        <w:pStyle w:val="a3"/>
        <w:shd w:val="clear" w:color="auto" w:fill="FFFFFF"/>
        <w:spacing w:before="0" w:beforeAutospacing="0" w:after="0" w:afterAutospacing="0" w:line="0" w:lineRule="atLeast"/>
        <w:ind w:left="5103"/>
        <w:jc w:val="both"/>
        <w:rPr>
          <w:b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Title"/>
        <w:spacing w:line="0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0"/>
      <w:bookmarkEnd w:id="0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C93420" w:rsidRPr="00C93420" w:rsidRDefault="00C93420" w:rsidP="00C93420">
      <w:pPr>
        <w:pStyle w:val="ConsPlusTitle"/>
        <w:spacing w:line="0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ПРОВЕДЕНИЯ КОНКУРСА НА ПРАВО ЗАКЛЮЧЕНИЯ</w:t>
      </w:r>
    </w:p>
    <w:p w:rsidR="00C93420" w:rsidRPr="00C93420" w:rsidRDefault="00C93420" w:rsidP="00C93420">
      <w:pPr>
        <w:pStyle w:val="ConsPlusTitle"/>
        <w:spacing w:line="0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О МУНИЦИПАЛЬНО-ЧАСТНОМ ПАРТНЕРСТВЕ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устанавливает процедуру заключения соглашения о </w:t>
      </w:r>
      <w:proofErr w:type="spell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муниципально-частном</w:t>
      </w:r>
      <w:proofErr w:type="spellEnd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партнерстве (далее - Соглашение).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понятия, используемые в настоящем Положении: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инициатор проекта - субъект частного предпринимательства (российское юридическое лицо или индивидуальный предприниматель, объединение юридических лиц) или структурные подразделения администрации Зуйского сельского поселения Белогорского района Республики Крым (далее - Администрация), заинтересованные в реализации проекта </w:t>
      </w:r>
      <w:proofErr w:type="spell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муниципально-частного</w:t>
      </w:r>
      <w:proofErr w:type="spellEnd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партнерства (далее - проект);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ответственное структурное подразделение - структурное подразделение Администрации Зуйского сельского поселения, в компетенцию которого входят вопросы по проекту, ответственное за проведение конкурса в сфере </w:t>
      </w:r>
      <w:proofErr w:type="spell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муниципально-частного</w:t>
      </w:r>
      <w:proofErr w:type="spellEnd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партнерства, разработку проекта Соглашения, заключение Соглашения, назначенное распоряжением Администрации Зуйского сельского поселения.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взаимодействия структурных подразделений Администрации Зуйского сельского поселения при заключении Соглашения осуществляет ответственное структурное подразделение Администраци</w:t>
      </w:r>
      <w:proofErr w:type="gram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далее - ответственное структурное подразделение).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рассмотрения инвестиционных проектов, планируемых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реализации на основе </w:t>
      </w:r>
      <w:proofErr w:type="spell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муниципально-частного</w:t>
      </w:r>
      <w:proofErr w:type="spellEnd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партнерства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5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Инициатор проекта, планируемого к реализации на основе </w:t>
      </w:r>
      <w:proofErr w:type="spell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муниципально-частного</w:t>
      </w:r>
      <w:proofErr w:type="spellEnd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партнерства, направляет в адрес Администрации Зуйского сельского поселения документы, необходимые для рассмотрения проекта, в двух экземплярах и в электронном виде согласно </w:t>
      </w:r>
      <w:hyperlink w:anchor="P236" w:history="1">
        <w:r w:rsidRPr="00C934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 1</w:t>
        </w:r>
      </w:hyperlink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Положению, а также заявление по форме согласно </w:t>
      </w:r>
      <w:hyperlink w:anchor="P285" w:history="1">
        <w:r w:rsidRPr="00C934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 2</w:t>
        </w:r>
      </w:hyperlink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Ответственное структурное подразделение в течение пяти рабочих дней со дня поступления документов и заявления, указанных в </w:t>
      </w:r>
      <w:hyperlink w:anchor="P45" w:history="1">
        <w:r w:rsidRPr="00C934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</w:t>
        </w:r>
      </w:hyperlink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направляет их копии для подготовки заключений о возможности и целесообразности участия Администрации в реализации проекта структурным подразделениям Администрации Зуйского сельского поселения, в компетенцию 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которых входят вопросы по проекту.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Структурные подразделения Администрации Зуйского сельского поселения в течение пяти рабочих дней со дня поступления документов и заявления, указанных в </w:t>
      </w:r>
      <w:hyperlink w:anchor="P45" w:history="1">
        <w:r w:rsidRPr="00C934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</w:t>
        </w:r>
      </w:hyperlink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представляют в ответственное структурное подразделение свои заключения о возможности и целесообразности участия Администрации в реализации проекта (на бумажном носителе и в электронном виде).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структурное подразделение в течение двух рабочих дней со дня получения заключений о возможности и целесообразности участия Администрации Зуйского сельского поселения в реализации проекта от структурных подразделений Администрации Зуйского сельского поселения разрабатывает сводное предложение о возможности и целесообразности участия Администрации в реализации проекта и направляет указанное сводное предложение с документами и заявлением, указанными в настоящего Положения, на рассмотрение рабочей</w:t>
      </w:r>
      <w:proofErr w:type="gramEnd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по реализации инвестиционных проектов с использование </w:t>
      </w:r>
      <w:proofErr w:type="spell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ммуниципально-частного</w:t>
      </w:r>
      <w:proofErr w:type="spellEnd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партнерства (далее - рабочая группа). Рабочая группа создается и действует на основании распоряжения Администрации Зуйского сельского поселения.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структурное подразделение в течение трех рабочих дней со дня подписания протокола рабочей группы уведомляет о принятом решении рабочей группы инициатора проекта.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решения рабочей группы о возможности реализации инвестиционного проекта с использованием </w:t>
      </w:r>
      <w:proofErr w:type="spell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муниципально-частного</w:t>
      </w:r>
      <w:proofErr w:type="spellEnd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партнерства ответственное структурное подразделение в течение семи рабочих дней разрабатывает техническое задание, другую необходимую документацию по проекту </w:t>
      </w:r>
      <w:proofErr w:type="spell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муниципально-частного</w:t>
      </w:r>
      <w:proofErr w:type="spellEnd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партнерства, а также проект Соглашения о </w:t>
      </w:r>
      <w:proofErr w:type="spell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муниципально-частном</w:t>
      </w:r>
      <w:proofErr w:type="spellEnd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партнерстве.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решением рабочей группы ответственное структурное подразделение организует проведение конкурса на право заключения Соглашения (далее - конкурс) в соответствии с действующим законодательством Российской Федерации, Республики Крым и муниципальными правовыми актами.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проведения конкурса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на право заключения Соглашения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структурное подразделение осуществляет подготовку проекта постановления Администрации Зуйского сельского поселения о формировании конкурсной комиссии и организует проведение конкурса в соответствии с требованиями, установленными действующим законодательством Российской Федерации, Республики Крым, муниципальными правовыми актами.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Общее количество членов конкурсной комиссии не может быть менее пяти человек. </w:t>
      </w:r>
      <w:proofErr w:type="gram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конкурсной комиссии в обязательном порядке включаются лица, ответственные за реализацию полномочий в сфере социально-экономического прогнозирования, финансового управления, градостроительства, транспорта и автодорог, энергетики и ЖКХ, управления муниципальным имуществом, 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ответственного структурного подразделения Администрации Зуйского сельского поселения.</w:t>
      </w:r>
      <w:proofErr w:type="gramEnd"/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осуществляет следующие функции: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1) размещает сообщение о проведении конкурса (при проведении открытого конкурса);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направляет лицам в соответствии с решением о реализации проекта </w:t>
      </w:r>
      <w:proofErr w:type="gram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  <w:proofErr w:type="gramEnd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конкурса одновременно с приглашением принять участие в конкурсе (при проведении закрытого конкурса);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3) размещает сообщение о внесении изменений в конкурсную документацию, а также направляет уведомление лицам в соответствии с решением о реализации проекта;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4) принимает заявки на участие в конкурсе, конкурсные предложения;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5) предоставляет конкурсную документацию, разъяснения положений конкурсной документации;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6) осуществляет вскрытие конвертов с заявками на участие в конкурсе, конкурсными предложениями, а также рассмотрение заявок на участие в конкурсе, конкурсных предложений;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7) проверяет документы и материалы, которые были направлены лицами, представившими заявки на участие в конкурсе, конкурсные предложения, и участниками конкурса в соответствии с требованиями, установленными конкурсной документацией, достоверность сведений, содержащихся в этих документах и материалах;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8) устанавливает соответствие лиц, представивших заявки на участие в конкурсе, конкурсные предложения, и самих конкурсных предложений требованиям, установленным конкурсной документацией, а также соответствие конкурсных предложений критериям конкурса и указанным требованиям;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9) в случае необходимости запрашивает и получает у соответствующих органов и организаций информацию для проверки достоверности сведений, направленных лицами, представившими заявки на участие в конкурсе, участниками конкурса;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10) принимает решения о допуске лица, представившего заявку на участие в конкурсе, к участию в конкурсе (о признании такого лица участником конкурса) или об отказе ему в допуске к участию в конкурсе, направляет такому лицу соответствующее уведомление;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11) определяет участников конкурса;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12) направляет участникам конкурса приглашения представить конкурсные предложения, рассматривает и оценивает конкурсные предложения;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13) осуществляет предварительный отбор участников конкурса в порядке, установленном Правительством Российской Федерации, в случае, если проведение предварительного отбора участников конкурса предусмотрено решением о реализации проекта;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14) определяет победителя конкурса и направляет ему уведомление о признании его победителем;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15) подписывает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16) уведомляет участников конкурса о результатах проведения конкурса;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17) размещает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сообщение о результатах проведения конкурса.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Конкурсную комиссию возглавляет председатель, который организует и координирует ее работу. В случае отсутствия председателя конкурсной комиссии его функции осуществляет заместитель председателя конкурсной комиссии.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правомочна принимать решения, если на заседании конкурсной комиссии присутствует более пятидесяти процентов от установленного числа ее членов.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конкурсной комиссии принимаются большинством голосов от числа членов конкурсной комиссии, принявших участие в ее заседании. В случае равенства числа голосов голос председательствующего считается решающим.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Голосование осуществляется открыто.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3.8. Решения конкурсной комиссии оформляются протоколом, который подписывают члены конкурсной комиссии, принявшие участие в заседании конкурсной комиссии.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вправе привлекать к своей работе независимых экспертов. Независимыми экспертами не могут быть лица, подавшие заявки на участие в конкурсе или состоящие в штате организаций, подавших заявки на участие в конкурсе, либо лица, являющиеся членами их органов управления.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4. Сообщение о проведении конкурса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Сообщение о проведении конкурса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в срок, не превышающий пяти дней со дня утверждения конкурсной документации.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В сообщении о проведении конкурса указываются: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наименование, местонахождение, почтовый адрес, номера телефонов ответственного структурного подразделения;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- объект Соглашения и срок действия Соглашения;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- требования к участникам конкурса;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представления конкурсной документации;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- место и срок подачи заявок на участие в конкурсе (дата, время начала и истечения этого срока);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- место и срок представления конкурсных заявок (дата, время начала и истечения этого срока);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- место, дата и время вскрытия конвертов с заявками на участие в конкурсе;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- срок проведения предварительного отбора участников конкурса (дата, время начала и истечения этого срока);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- место, дата и время вскрытия конвертов с конкурсными заявками;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срок рассмотрения и оценки конкурсных заявок (дата, время начала и 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истечения этого срока);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- срок заключения Соглашения с победителем конкурса.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участникам конкурса и критерии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конкурсного отбора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участникам конкурса устанавливаются требования в соответствии с Положением об участии муниципального образования в </w:t>
      </w:r>
      <w:proofErr w:type="spell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муниципально-частном</w:t>
      </w:r>
      <w:proofErr w:type="spellEnd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партнерстве.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5.2.В конкурсе не могут участвовать следующие юридические лица: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08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5.2.1.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унитарные предприятия;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5.2.2.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учреждения;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5.2.3.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публично-правовые компании и иные создаваемые Российской Федерацией на основании федеральных законов юридические лица;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11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5.2.4.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5.2.5.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дочерние хозяйственные общества, находящиеся под контролем указанных в </w:t>
      </w:r>
      <w:hyperlink w:anchor="P108" w:history="1">
        <w:proofErr w:type="spellStart"/>
        <w:r w:rsidRPr="00C934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C93420">
          <w:rPr>
            <w:rFonts w:ascii="Times New Roman" w:hAnsi="Times New Roman" w:cs="Times New Roman"/>
            <w:color w:val="000000" w:themeColor="text1"/>
            <w:sz w:val="28"/>
            <w:szCs w:val="28"/>
          </w:rPr>
          <w:t>. 5.2.1</w:t>
        </w:r>
      </w:hyperlink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11" w:history="1">
        <w:r w:rsidRPr="00C93420">
          <w:rPr>
            <w:rFonts w:ascii="Times New Roman" w:hAnsi="Times New Roman" w:cs="Times New Roman"/>
            <w:color w:val="000000" w:themeColor="text1"/>
            <w:sz w:val="28"/>
            <w:szCs w:val="28"/>
          </w:rPr>
          <w:t>5.2.4</w:t>
        </w:r>
      </w:hyperlink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части организаций;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13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>5.2.6.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5.2.7.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некоммерческие организации, созданные указанными в </w:t>
      </w:r>
      <w:hyperlink w:anchor="P108" w:history="1">
        <w:proofErr w:type="spellStart"/>
        <w:r w:rsidRPr="00C934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C93420">
          <w:rPr>
            <w:rFonts w:ascii="Times New Roman" w:hAnsi="Times New Roman" w:cs="Times New Roman"/>
            <w:color w:val="000000" w:themeColor="text1"/>
            <w:sz w:val="28"/>
            <w:szCs w:val="28"/>
          </w:rPr>
          <w:t>. 5.2.1</w:t>
        </w:r>
      </w:hyperlink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13" w:history="1">
        <w:r w:rsidRPr="00C93420">
          <w:rPr>
            <w:rFonts w:ascii="Times New Roman" w:hAnsi="Times New Roman" w:cs="Times New Roman"/>
            <w:color w:val="000000" w:themeColor="text1"/>
            <w:sz w:val="28"/>
            <w:szCs w:val="28"/>
          </w:rPr>
          <w:t>5.2.6</w:t>
        </w:r>
      </w:hyperlink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части организациями в форме фондов.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 конкурсного отбора являются: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- объем собственных и заемных финансовых средств, имущества, которые могут быть использованы (задействованы) в целях реализации Соглашения;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производственных мощностей, технологического оборудования, квалифицированных кадров, трудовых ресурсов, необходимых для реализации Соглашения;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- планируемый объем средств субъекта частного предпринимательства, необходимый для исполнения Соглашения;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исполнения субъектом частного предпринимательства своих обязательств по Соглашению;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- иные критерии с учетом проекта Соглашения и объекта Соглашения.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конкурсной документации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документация должна содержать следующую информацию:</w:t>
      </w:r>
    </w:p>
    <w:p w:rsidR="00C93420" w:rsidRPr="00C93420" w:rsidRDefault="00C93420" w:rsidP="00C93420">
      <w:pPr>
        <w:autoSpaceDE w:val="0"/>
        <w:autoSpaceDN w:val="0"/>
        <w:adjustRightInd w:val="0"/>
        <w:spacing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C93420">
        <w:rPr>
          <w:color w:val="000000" w:themeColor="text1"/>
          <w:sz w:val="28"/>
          <w:szCs w:val="28"/>
        </w:rPr>
        <w:t xml:space="preserve">1) технико-экономические показатели объекта соглашения о </w:t>
      </w:r>
      <w:proofErr w:type="spellStart"/>
      <w:r w:rsidRPr="00C93420">
        <w:rPr>
          <w:color w:val="000000" w:themeColor="text1"/>
          <w:sz w:val="28"/>
          <w:szCs w:val="28"/>
        </w:rPr>
        <w:t>муниципально-частном</w:t>
      </w:r>
      <w:proofErr w:type="spellEnd"/>
      <w:r w:rsidRPr="00C93420">
        <w:rPr>
          <w:color w:val="000000" w:themeColor="text1"/>
          <w:sz w:val="28"/>
          <w:szCs w:val="28"/>
        </w:rPr>
        <w:t xml:space="preserve"> партнерстве;</w:t>
      </w:r>
    </w:p>
    <w:p w:rsidR="00C93420" w:rsidRPr="00C93420" w:rsidRDefault="00C93420" w:rsidP="00C93420">
      <w:pPr>
        <w:autoSpaceDE w:val="0"/>
        <w:autoSpaceDN w:val="0"/>
        <w:adjustRightInd w:val="0"/>
        <w:spacing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C93420">
        <w:rPr>
          <w:color w:val="000000" w:themeColor="text1"/>
          <w:sz w:val="28"/>
          <w:szCs w:val="28"/>
        </w:rPr>
        <w:t xml:space="preserve">2) сроки создания, реконструкции, модернизации, эксплуатации объекта соглашения о </w:t>
      </w:r>
      <w:proofErr w:type="spellStart"/>
      <w:r w:rsidRPr="00C93420">
        <w:rPr>
          <w:color w:val="000000" w:themeColor="text1"/>
          <w:sz w:val="28"/>
          <w:szCs w:val="28"/>
        </w:rPr>
        <w:t>муниципально-частном</w:t>
      </w:r>
      <w:proofErr w:type="spellEnd"/>
      <w:r w:rsidRPr="00C93420">
        <w:rPr>
          <w:color w:val="000000" w:themeColor="text1"/>
          <w:sz w:val="28"/>
          <w:szCs w:val="28"/>
        </w:rPr>
        <w:t xml:space="preserve"> партнерстве;</w:t>
      </w:r>
    </w:p>
    <w:p w:rsidR="00C93420" w:rsidRPr="00C93420" w:rsidRDefault="00C93420" w:rsidP="00C93420">
      <w:pPr>
        <w:autoSpaceDE w:val="0"/>
        <w:autoSpaceDN w:val="0"/>
        <w:adjustRightInd w:val="0"/>
        <w:spacing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C93420">
        <w:rPr>
          <w:color w:val="000000" w:themeColor="text1"/>
          <w:sz w:val="28"/>
          <w:szCs w:val="28"/>
        </w:rPr>
        <w:t xml:space="preserve">3) гарантии качества объекта соглашения о </w:t>
      </w:r>
      <w:proofErr w:type="spellStart"/>
      <w:r w:rsidRPr="00C93420">
        <w:rPr>
          <w:color w:val="000000" w:themeColor="text1"/>
          <w:sz w:val="28"/>
          <w:szCs w:val="28"/>
        </w:rPr>
        <w:t>муниципально-частном</w:t>
      </w:r>
      <w:proofErr w:type="spellEnd"/>
      <w:r w:rsidRPr="00C93420">
        <w:rPr>
          <w:color w:val="000000" w:themeColor="text1"/>
          <w:sz w:val="28"/>
          <w:szCs w:val="28"/>
        </w:rPr>
        <w:t xml:space="preserve"> партнерстве, предоставляемые субъектом частного предпринимательства;</w:t>
      </w:r>
    </w:p>
    <w:p w:rsidR="00C93420" w:rsidRPr="00C93420" w:rsidRDefault="00C93420" w:rsidP="00C93420">
      <w:pPr>
        <w:autoSpaceDE w:val="0"/>
        <w:autoSpaceDN w:val="0"/>
        <w:adjustRightInd w:val="0"/>
        <w:spacing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C93420">
        <w:rPr>
          <w:color w:val="000000" w:themeColor="text1"/>
          <w:sz w:val="28"/>
          <w:szCs w:val="28"/>
        </w:rPr>
        <w:lastRenderedPageBreak/>
        <w:t>4) формы участия городского округа;</w:t>
      </w:r>
    </w:p>
    <w:p w:rsidR="00C93420" w:rsidRPr="00C93420" w:rsidRDefault="00C93420" w:rsidP="00C93420">
      <w:pPr>
        <w:autoSpaceDE w:val="0"/>
        <w:autoSpaceDN w:val="0"/>
        <w:adjustRightInd w:val="0"/>
        <w:spacing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C93420">
        <w:rPr>
          <w:color w:val="000000" w:themeColor="text1"/>
          <w:sz w:val="28"/>
          <w:szCs w:val="28"/>
        </w:rPr>
        <w:t xml:space="preserve">5) объем средств субъекта частного предпринимательства, подлежащий привлечению для исполнения соглашения о </w:t>
      </w:r>
      <w:proofErr w:type="spellStart"/>
      <w:r w:rsidRPr="00C93420">
        <w:rPr>
          <w:color w:val="000000" w:themeColor="text1"/>
          <w:sz w:val="28"/>
          <w:szCs w:val="28"/>
        </w:rPr>
        <w:t>муниципально-частном</w:t>
      </w:r>
      <w:proofErr w:type="spellEnd"/>
      <w:r w:rsidRPr="00C93420">
        <w:rPr>
          <w:color w:val="000000" w:themeColor="text1"/>
          <w:sz w:val="28"/>
          <w:szCs w:val="28"/>
        </w:rPr>
        <w:t xml:space="preserve"> партнерстве;</w:t>
      </w:r>
    </w:p>
    <w:p w:rsidR="00C93420" w:rsidRPr="00C93420" w:rsidRDefault="00C93420" w:rsidP="00C93420">
      <w:pPr>
        <w:autoSpaceDE w:val="0"/>
        <w:autoSpaceDN w:val="0"/>
        <w:adjustRightInd w:val="0"/>
        <w:spacing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C93420">
        <w:rPr>
          <w:color w:val="000000" w:themeColor="text1"/>
          <w:sz w:val="28"/>
          <w:szCs w:val="28"/>
        </w:rPr>
        <w:t xml:space="preserve">6) обеспечение исполнения субъектом частного предпринимательства своих обязательств по соглашению о </w:t>
      </w:r>
      <w:proofErr w:type="spellStart"/>
      <w:r w:rsidRPr="00C93420">
        <w:rPr>
          <w:color w:val="000000" w:themeColor="text1"/>
          <w:sz w:val="28"/>
          <w:szCs w:val="28"/>
        </w:rPr>
        <w:t>муниципально-частном</w:t>
      </w:r>
      <w:proofErr w:type="spellEnd"/>
      <w:r w:rsidRPr="00C93420">
        <w:rPr>
          <w:color w:val="000000" w:themeColor="text1"/>
          <w:sz w:val="28"/>
          <w:szCs w:val="28"/>
        </w:rPr>
        <w:t xml:space="preserve"> партнерстве;</w:t>
      </w:r>
    </w:p>
    <w:p w:rsidR="00C93420" w:rsidRPr="00C93420" w:rsidRDefault="00C93420" w:rsidP="00C93420">
      <w:pPr>
        <w:autoSpaceDE w:val="0"/>
        <w:autoSpaceDN w:val="0"/>
        <w:adjustRightInd w:val="0"/>
        <w:spacing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C93420">
        <w:rPr>
          <w:color w:val="000000" w:themeColor="text1"/>
          <w:sz w:val="28"/>
          <w:szCs w:val="28"/>
        </w:rPr>
        <w:t xml:space="preserve">7) ответственность и риски, принимаемые на себя сторонами соглашения о </w:t>
      </w:r>
      <w:proofErr w:type="spellStart"/>
      <w:r w:rsidRPr="00C93420">
        <w:rPr>
          <w:color w:val="000000" w:themeColor="text1"/>
          <w:sz w:val="28"/>
          <w:szCs w:val="28"/>
        </w:rPr>
        <w:t>муниципально-частном</w:t>
      </w:r>
      <w:proofErr w:type="spellEnd"/>
      <w:r w:rsidRPr="00C93420">
        <w:rPr>
          <w:color w:val="000000" w:themeColor="text1"/>
          <w:sz w:val="28"/>
          <w:szCs w:val="28"/>
        </w:rPr>
        <w:t xml:space="preserve"> партнерстве.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8) решение о реализации проекта;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9) условия конкурса;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10) требования, которые предъявляются к профессиональным, деловым качествам представивших заявки на участие в конкурсе лиц и в соответствии с которыми проводится предварительный отбор участников конкурса;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11) исчерпывающий перечень документов и материалов, форму их направления лицами, представляющими заявки на участие в конкурсе, конкурсные предложения, и участниками конкурса;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12) критерии конкурса;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13) срок размещения сообщения о проведении конкурса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или направления уведомления лицам в соответствии с решением о заключении соглашения одновременно с приглашением принять участие в конкурсе;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14) порядок представления заявок на участие в конкурсе и требования, предъявляемые к ним;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15) место и срок представления заявок на участие в конкурсе (даты, время начала и истечения срока);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16) порядок, место и срок предоставления конкурсной документации;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17) порядок предоставления разъяснений положений конкурсной документации;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18) указание на способы обеспечения частным партнером исполнения обязательств по соглашению, а также требование о представлении документов, подтверждающих обеспечение исполнения обязательств частного партнера по соглашению;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19) размер задатка, вносимого в обеспечение исполнения обязательства по заключению соглашения (далее - задаток), порядок и срок его внесения, реквизиты счетов, на которые вносится задаток;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20) порядок, место и срок представления конкурсных предложений (даты и время начала и истечения этого срока);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21) порядок и срок изменения и (или) отзыва заявок на участие в конкурсе и конкурсных предложений;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22) порядок, место, дату и время вскрытия конвертов с заявками на участие в конкурсе;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23) порядок и срок проведения предварительного отбора участников конкурса, дату подписания протокола о проведении предварительного отбора участников конкурса в случае, если такой отбор предусмотрен условиями конкурса;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24) порядок, место, дату и время вскрытия конвертов с конкурсными предложениями;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25) порядок рассмотрения и оценки конкурсных предложений;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26) порядок определения победителя конкурса;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27) срок подписания протокола о результатах проведения конкурса;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28) срок подписания соглашения;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29) срок и порядок проведения переговоров с победителем конкурса.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документация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в срок, не превышающий пяти рабочих дней со дня ее утверждения. Конкурсная документация, размещенная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должна быть доступна для ознакомления без взимания платы.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6.3.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комиссия обязана предоставлять в письменной форме разъяснения положений конкурсной документации по запросам заявителей, если такие запросы поступили в конкурсную комиссию не </w:t>
      </w:r>
      <w:proofErr w:type="gram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десять дней до дня истечения срока представления заявок на участие в конкурсе. Разъяснения положений конкурсной документации направляются конкурсной комиссией каждому заявителю в сроки, установленные конкурсной документацией, но не </w:t>
      </w:r>
      <w:proofErr w:type="gram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пять дней до дня истечения срока представления заявок на участие в конкурсе с приложением содержания запроса без указания заявителя, от которого поступил запрос. Разъяснения положений конкурсной документации с приложением содержания запроса без указания заявителя, от которого поступил запрос, также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заявителя, от которого поступил запрос, могут также направляться им в электронной форме.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6.4.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Ответственное структурное подразделение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изменений.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или направляется лицам, которым направлены приглашения </w:t>
      </w:r>
      <w:proofErr w:type="gram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принять</w:t>
      </w:r>
      <w:proofErr w:type="gramEnd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закрытом конкурсе.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Default="00C93420" w:rsidP="00C93420">
      <w:pPr>
        <w:pStyle w:val="ConsPlusNormal"/>
        <w:spacing w:line="0" w:lineRule="atLeast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подаче заявок на участие в конкурсе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7.1.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участие в конкурсе оформляется на русском языке по форме, предусмотренной конкурсной документацией, удостоверяется подписью и печатью заявителя и подается в адрес конкурсной комиссии в порядке, установленном конкурсной документацией, в отдельном запечатанном конверте. Один участник конкурса вправе подать только одну заявку.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7.2.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К заявке на участие в конкурсе по описи прилагается перечень документов, необходимых для рассмотрения проекта.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7.3.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Поданная заявка на участие в конкурсе подлежит регистрации в журнале заявок на участие в конкурсе под порядковым номером с указанием даты и времени ее подачи.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7.4.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конкурсе. Изменение заявки на участие в конкурсе или уведомление о ее отзыве считается действительным, если такое изменение или такое уведомление поступило в конкурсную комиссию до истечения срока представления заявок на участие в конкурсе.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57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>7.5.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по истечении срока подачи заявок на участие в конкурсе подано менее двух заявок, конкурс по решению конкурсной комиссии признается несостоявшимся.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Вскрытие конвертов с заявками на участие в конкурсе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8.1.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Конверты с заявками на участие в конкурсе вскрываются конкурсной комиссией в порядке, установленном конкурсной документацией. </w:t>
      </w:r>
      <w:proofErr w:type="gram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объявляются и заносятся в протокол вскрытия конвертов с заявками на участие в конкурсе наименование (для юридического лица) или фамилия, имя, отчество (для индивидуального предпринимателя) и место нахождения (место жительства) каждого заявителя, а также сведения о наличии в заявке на участие в конкурсе документов, материалов и сведений, предусмотренных конкурсной документацией.</w:t>
      </w:r>
      <w:proofErr w:type="gramEnd"/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8.2.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8.3.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Вскрытию подлежат все конверты с заявками на участие в конкурсе, представленные до истечения установленного конкурсной документацией срока подачи заявок на участие в конкурсе.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8.4.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Конверты с заявками на участие в конкурсе, представленные по истечении срока подачи заявок на участие в конкурсе, не вскрываются и возвращаются представившим их заявителям.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8.5.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вскрытия конвертов с заявками на участие в конкурсе ведется конкурсной комиссией и подписывается всеми присутствующими на ее заседании членами непосредственно после вскрытия таких конвертов и не позднее рабочего дня, следующего за датой подписания этого протокола и размещается конкурсной 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комиссией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</w:r>
      <w:proofErr w:type="gramEnd"/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67"/>
      <w:bookmarkEnd w:id="6"/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и оценка конкурсных заявок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9.1.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и оценка конкурсных заявок осуществляются в установленном конкурсной документацией порядке конкурсной комиссией, которая определяет соответствие конкурсной заявки требованиям конкурсной документации и проводит оценку конкурсных заявок, в отношении которых конкурсной комиссией принято решение об их соответствии требованиям конкурсной документации, в целях определения победителя конкурса.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9.2.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Срок рассмотрения и оценки конкурсных заявок не может превышать десяти рабочих дней со дня подписания протокола вскрытия конвертов с конкурсными заявками.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9.3.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на основании результатов рассмотрения конкурсных заявок принимает решение о соответствии или о несоответствии конкурсной заявки требованиям конкурсной документации.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9.4.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несоответствии конкурсной заявки требованиям конкурсной документации принимается конкурсной комиссией в случае, если: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- участником конкурса не представлены документы, материалы и сведения, предусмотренные конкурсной документацией, подтверждающие соответствие конкурсной заявки требованиям конкурсной документации и подтверждающие информацию, содержащуюся в конкурсной заявке;</w:t>
      </w:r>
      <w:proofErr w:type="gramEnd"/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- условие, содержащееся в конкурсной заявке, не соответствует установленным критериям конкурсного отбора;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представленные участником конкурса документы, материалы и сведения неполны и (или) недостоверны.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9.5.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несоответствии конкурсной заявки требованиям конкурсной документации может быть обжаловано в порядке, установленном действующим законодательством Российской Федерации.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9.6.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По конкурсным заявкам, которые соответствуют требованиям конкурсной документации, осуществляется оценка в соответствии с критериями конкурсного отбора, предусмотренными конкурсной документацией.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9.7.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Оценка конкурсных заявок осуществляется в соответствии с критериями конкурсного отбора, предусмотренными конкурсной документацией.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9.8.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по результатам рассмотрения заявок на участие в конкурсе конкурсная комиссия отклонила все конкурсные заявки или только одна конкурсная заявка соответствует требованиям, указанным в конкурсной документации, конкурс признается несостоявшимся.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победителя конкурса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10.1.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Победителем конкурса признается участник конкурса, предложивший наилучшие условия, определяемые в порядке, предусмотренном разделом 9 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настоящего Положения.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10.2.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две и более конкурсных заявки содержат равные наилучшие условия, победителем конкурса признается участник конкурса, представивший раньше других участников конкурса конкурсную заявку.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10.3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 признании участника конкурса победителем конкурса оформляется протоколом рассмотрения и оценки конкурсных заявок, в котором указываются: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- критерии конкурсного отбора;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- условия, содержащиеся в конкурсных заявках;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- результаты рассмотрения конкурсных заявок с указанием конкурсных заявок, в отношении которых принято решение об их несоответствии требованиям конкурсной документации;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- результаты оценки конкурсных заявок;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и место нахождения победителя конкурса, обоснование принятого конкурсной комиссией решения о признании участника конкурса победителем конкурса, а также участника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рассмотрения и оценки конкурсных заявок подписывается всеми присутствующими на заседании конкурсной комиссии членами и не позднее рабочего дня, следующего за датой подписания этого протокола, размещается на официальном сайте ответственным структурным подразделением.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10.4. Конкурсной комиссией не позднее чем через пять дней со дня подписания ею протокола рассмотрения и оценки конкурсных заявок подписывается протокол о результатах проведения конкурса, в который включаются: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1) решение о заключении соглашения с указанием вида конкурса;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2) сообщение о проведении конкурса;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список лиц, которым в соответствии с решением о реализации проекта было направлено уведомление о проведении конкурса одновременно с приглашением </w:t>
      </w:r>
      <w:proofErr w:type="gram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принять</w:t>
      </w:r>
      <w:proofErr w:type="gramEnd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конкурсе (при проведении закрытого конкурса);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4) конкурсная документация и внесенные в нее изменения;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5)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6) протокол вскрытия конвертов с заявками на участие в конкурсе;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7) оригиналы заявок на участие в конкурсе, представленные в конкурсную комиссию;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перечень участников конкурса, которым были направлены уведомления с предложением </w:t>
      </w:r>
      <w:proofErr w:type="gram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</w:t>
      </w:r>
      <w:proofErr w:type="gramEnd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конкурсные предложения;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9) протокол вскрытия конвертов с конкурсными предложениями;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10) протокол рассмотрения и оценки конкурсных предложений.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10.5. Протокол о результатах проведения конкурса хранится у ответственного структурного подразделения в течение срока действия соглашения.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10.6.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Суммы внесенных участниками конкурса задатков возвращаются всем 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участникам конкурса, за исключением победителя конкурса, в течение пяти дней со дня подписания протокола о результатах проведения конкурса.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10.7.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признании участника конкурса победителем может быть обжаловано в порядке, установленном действующим законодательством Российской Федерации.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Порядок заключения Соглашения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11.1.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в течение пятнадцати дней со дня подписания протокола о результатах проведения конкурса обязана 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Федерации: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1) сообщение о результатах проведения конкурса с указанием победителя конкурса и участника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2) решение об объявлении конкурса несостоявшимся, обоснование этого решения с указанием наименования лица, имеющего в соответствии с настоящим Федеральным законом право заключить соглашение (при его наличии).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11.2.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в течение пятнадцати дней со дня подписания протокола о результатах проведения конкурса обязана направить уведомление о результатах проведения конкурса заявителям, участникам конкурса. Указанное уведомление может также направляться в электронной форме.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11.3. </w:t>
      </w:r>
      <w:proofErr w:type="spell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юбой</w:t>
      </w:r>
      <w:proofErr w:type="spellEnd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заявитель, участник конкурса вправе обратиться за разъяснениями результатов проведения конкурса, а ответственное структурное подразделение обязано предоставить ему в письменной форме соответствующие разъяснения в течение тридцати дней со дня получения такого обращения.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Последствия признания конкурса </w:t>
      </w:r>
      <w:proofErr w:type="gram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несостоявшимся</w:t>
      </w:r>
      <w:proofErr w:type="gramEnd"/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12.1.В случае признания конкурса несостоявшимся на основании, предусмотренном </w:t>
      </w:r>
      <w:hyperlink w:anchor="P157" w:history="1">
        <w:r w:rsidRPr="00C934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7.5</w:t>
        </w:r>
      </w:hyperlink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конкурсная комиссия вскрывает конверт с единственной заявкой на участие в конкурсе и рассматривает эту заявку в порядке, предусмотренном </w:t>
      </w:r>
      <w:hyperlink w:anchor="P167" w:history="1">
        <w:r w:rsidRPr="00C934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9</w:t>
        </w:r>
      </w:hyperlink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указываются: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- условия, содержащиеся в заявке;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- результаты рассмотрения заявки;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и место нахождения (для юридического лица), фамилия, имя, отчество и место жительства (для индивидуального предпринимателя) единственного участника.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рассмотрения единственной заявки подписывается всеми 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присутствующими на заседании конкурсной комиссии членами и не позднее рабочего дня, следующего за датой подписания этого протокола, размещается на официальном сайте ответственным структурным подразделением.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Если единственный заявитель и поданная им заявка на участие в конкурсе соответствуют требованиям, установленным конкурсной документацией, ответственное структурное подразделение в течение трех рабочих дней со дня принятия конкурсной комиссией решения о признании конкурса несостоявшимся направляет единственному заявителю проект Соглашения, включающий в себя условия, определенные конкурсной документацией, для подписания.</w:t>
      </w:r>
      <w:proofErr w:type="gramEnd"/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12.2.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только одна конкурсная заявка соответствует требованиям, указанным в конкурсной документации, и конкурс признан несостоявшимся, ответственное структурное подразделение в течение трех рабочих дней со дня принятия конкурсной комиссией решения о признании конкурса несостоявшимся направляет участнику конкурса, единственная конкурсная заявка которого признана соответствующей требованиям конкурсной документации, в том числе критериям конкурсного отбора, проект Соглашения, включающий в себя условия</w:t>
      </w:r>
      <w:proofErr w:type="gramEnd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определенные конкурсной документацией и конкурсной заявкой такого участника конкурса, для подписания.</w:t>
      </w:r>
      <w:proofErr w:type="gramEnd"/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spacing w:line="0" w:lineRule="atLeast"/>
        <w:ind w:firstLine="567"/>
        <w:rPr>
          <w:color w:val="000000" w:themeColor="text1"/>
          <w:sz w:val="28"/>
          <w:szCs w:val="28"/>
        </w:rPr>
        <w:sectPr w:rsidR="00C93420" w:rsidRPr="00C93420" w:rsidSect="00C9342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проведения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конкурса на право заключения соглашения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spell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муниципально-частном</w:t>
      </w:r>
      <w:proofErr w:type="spellEnd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партнерстве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236"/>
      <w:bookmarkEnd w:id="7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ДОКУМЕНТОВ,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РАССМОТРЕНИЯ ПРОЕКТОВ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МУНИЦИПАЛЬНО-ЧАСТНОГО ПАРТНЕРСТВА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91"/>
        <w:gridCol w:w="3118"/>
        <w:gridCol w:w="2948"/>
      </w:tblGrid>
      <w:tr w:rsidR="00C93420" w:rsidRPr="00C93420" w:rsidTr="00FB1832">
        <w:tc>
          <w:tcPr>
            <w:tcW w:w="680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1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юридических лиц</w:t>
            </w:r>
          </w:p>
        </w:tc>
        <w:tc>
          <w:tcPr>
            <w:tcW w:w="3118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индивидуальных предпринимателей</w:t>
            </w:r>
          </w:p>
        </w:tc>
        <w:tc>
          <w:tcPr>
            <w:tcW w:w="2948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структурных подразделений администрации</w:t>
            </w:r>
          </w:p>
        </w:tc>
      </w:tr>
      <w:tr w:rsidR="00C93420" w:rsidRPr="00C93420" w:rsidTr="00FB1832">
        <w:tc>
          <w:tcPr>
            <w:tcW w:w="680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891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</w:t>
            </w:r>
          </w:p>
        </w:tc>
        <w:tc>
          <w:tcPr>
            <w:tcW w:w="3118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</w:t>
            </w:r>
          </w:p>
        </w:tc>
        <w:tc>
          <w:tcPr>
            <w:tcW w:w="2948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</w:t>
            </w:r>
          </w:p>
        </w:tc>
      </w:tr>
      <w:tr w:rsidR="00C93420" w:rsidRPr="00C93420" w:rsidTr="00FB1832">
        <w:tc>
          <w:tcPr>
            <w:tcW w:w="680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891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Бизнес-план (технико-экономическое обоснование)</w:t>
            </w:r>
          </w:p>
        </w:tc>
        <w:tc>
          <w:tcPr>
            <w:tcW w:w="3118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Бизнес-план (технико-экономическое обоснование)</w:t>
            </w:r>
          </w:p>
        </w:tc>
        <w:tc>
          <w:tcPr>
            <w:tcW w:w="2948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Бизнес-план (технико-экономическое обоснование)</w:t>
            </w:r>
          </w:p>
        </w:tc>
      </w:tr>
      <w:tr w:rsidR="00C93420" w:rsidRPr="00C93420" w:rsidTr="00FB1832">
        <w:tc>
          <w:tcPr>
            <w:tcW w:w="680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891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Справки коммерческих банков, обслуживающих заявителя, о наличии и движении средств по счетам за текущий год</w:t>
            </w:r>
          </w:p>
        </w:tc>
        <w:tc>
          <w:tcPr>
            <w:tcW w:w="3118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Справки коммерческих банков, обслуживающих заявителя, о наличии и движении средств по счетам за текущий год</w:t>
            </w:r>
          </w:p>
        </w:tc>
        <w:tc>
          <w:tcPr>
            <w:tcW w:w="2948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3420" w:rsidRPr="00C93420" w:rsidTr="00FB1832">
        <w:tc>
          <w:tcPr>
            <w:tcW w:w="680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891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Договоры, банковские гарантии, иные документы, подтверждающие способность заявителя внести предусмотренные проектом </w:t>
            </w:r>
            <w:proofErr w:type="spellStart"/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муниципально-частного</w:t>
            </w:r>
            <w:proofErr w:type="spellEnd"/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партнерства инвестиции в полном объеме и в установленные сроки</w:t>
            </w:r>
          </w:p>
        </w:tc>
        <w:tc>
          <w:tcPr>
            <w:tcW w:w="3118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Договоры, банковские гарантии, иные документы, подтверждающие способность заявителя внести предусмотренные проектом </w:t>
            </w:r>
            <w:proofErr w:type="spellStart"/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муниципально-частного</w:t>
            </w:r>
            <w:proofErr w:type="spellEnd"/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партнерства инвестиции в полном объеме и в установленные сроки</w:t>
            </w:r>
          </w:p>
        </w:tc>
        <w:tc>
          <w:tcPr>
            <w:tcW w:w="2948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3420" w:rsidRPr="00C93420" w:rsidTr="00FB1832">
        <w:tc>
          <w:tcPr>
            <w:tcW w:w="680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891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Копии годовой и текущей (на последнюю отчетную </w:t>
            </w: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дату) бухгалтерской отчетности (бухгалтерский баланс, отчет о прибылях и убытках, пояснения к бухгалтерскому балансу и отчету о прибылях и убытках) в соответствии с </w:t>
            </w:r>
            <w:hyperlink r:id="rId9" w:history="1">
              <w:r w:rsidRPr="00C9342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Приказом</w:t>
              </w:r>
            </w:hyperlink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Министерства финансов Российской Федерации от 2 июля 2010 г. № 66н «О формах бухгалтерской отчетности организаций» с отметкой о сдаче в налоговый орган по месту регистрации</w:t>
            </w:r>
            <w:proofErr w:type="gramEnd"/>
          </w:p>
        </w:tc>
        <w:tc>
          <w:tcPr>
            <w:tcW w:w="3118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Копии налоговых деклараций (на последнюю отчетную </w:t>
            </w: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дату) в зависимости от применяемой системы налогообложения с отметкой о сдаче в налоговый орган по месту регистрации</w:t>
            </w:r>
          </w:p>
        </w:tc>
        <w:tc>
          <w:tcPr>
            <w:tcW w:w="2948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3420" w:rsidRPr="00C93420" w:rsidTr="00FB1832">
        <w:tc>
          <w:tcPr>
            <w:tcW w:w="680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91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Выписка из Единого государственного реестра юридических лиц на дату не ранее 15 дней до даты подачи заявки на участие в конкурсе</w:t>
            </w:r>
          </w:p>
        </w:tc>
        <w:tc>
          <w:tcPr>
            <w:tcW w:w="3118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Выписка из Единого государственного реестра индивидуальных предпринимателей на дату не ранее 15 дней до даты подачи заявки на участие в конкурсе</w:t>
            </w:r>
          </w:p>
        </w:tc>
        <w:tc>
          <w:tcPr>
            <w:tcW w:w="2948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3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проведения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конкурса на право заключения соглашения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spell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муниципально-частном</w:t>
      </w:r>
      <w:proofErr w:type="spellEnd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партнерстве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nformat"/>
        <w:spacing w:line="0" w:lineRule="atLeast"/>
        <w:ind w:firstLine="340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Главе </w:t>
      </w:r>
      <w:proofErr w:type="spell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администрации</w:t>
      </w:r>
      <w:proofErr w:type="spellEnd"/>
      <w:r w:rsidRPr="00C934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93420" w:rsidRPr="00C93420" w:rsidRDefault="00C93420" w:rsidP="00C93420">
      <w:pPr>
        <w:pStyle w:val="ConsPlusNonformat"/>
        <w:spacing w:line="0" w:lineRule="atLeast"/>
        <w:ind w:firstLine="340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Белогорскогорайона</w:t>
      </w:r>
      <w:proofErr w:type="spellEnd"/>
      <w:r w:rsidRPr="00C934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Республики</w:t>
      </w:r>
      <w:proofErr w:type="spellEnd"/>
      <w:r w:rsidRPr="00C934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Крым</w:t>
      </w:r>
      <w:proofErr w:type="spellEnd"/>
    </w:p>
    <w:p w:rsidR="00C93420" w:rsidRPr="00C93420" w:rsidRDefault="00C93420" w:rsidP="00C93420">
      <w:pPr>
        <w:pStyle w:val="ConsPlusNonformat"/>
        <w:spacing w:line="0" w:lineRule="atLeast"/>
        <w:ind w:firstLine="3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C93420" w:rsidRPr="00C93420" w:rsidRDefault="00C93420" w:rsidP="00C93420">
      <w:pPr>
        <w:pStyle w:val="ConsPlusNonformat"/>
        <w:spacing w:line="0" w:lineRule="atLeast"/>
        <w:ind w:firstLine="3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от____________________________</w:t>
      </w:r>
    </w:p>
    <w:p w:rsidR="00C93420" w:rsidRPr="00C93420" w:rsidRDefault="00C93420" w:rsidP="00C93420">
      <w:pPr>
        <w:pStyle w:val="ConsPlusNonformat"/>
        <w:spacing w:line="0" w:lineRule="atLeast"/>
        <w:ind w:firstLine="3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C93420" w:rsidRPr="00C93420" w:rsidRDefault="00C93420" w:rsidP="00C93420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285"/>
      <w:bookmarkEnd w:id="8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ЗАЯВЛЕНИЕ</w:t>
      </w:r>
    </w:p>
    <w:p w:rsidR="00C93420" w:rsidRPr="00C93420" w:rsidRDefault="00C93420" w:rsidP="00C93420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1.Общие сведения об инициаторе проекта </w:t>
      </w:r>
      <w:proofErr w:type="spell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муниципально-частного</w:t>
      </w:r>
      <w:proofErr w:type="spellEnd"/>
    </w:p>
    <w:p w:rsidR="00C93420" w:rsidRPr="00C93420" w:rsidRDefault="00C93420" w:rsidP="00C93420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партнерства (далее - проект):</w:t>
      </w:r>
    </w:p>
    <w:p w:rsidR="00C93420" w:rsidRPr="00C93420" w:rsidRDefault="00C93420" w:rsidP="00C93420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1.1.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Полное и сокращенное наименование заявителя: _____________________</w:t>
      </w:r>
    </w:p>
    <w:p w:rsidR="00C93420" w:rsidRPr="00C93420" w:rsidRDefault="00C93420" w:rsidP="00C93420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1.2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Местонахождение заявителя: _______________________________________</w:t>
      </w:r>
    </w:p>
    <w:p w:rsidR="00C93420" w:rsidRPr="00C93420" w:rsidRDefault="00C93420" w:rsidP="00C93420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1.3. Основной государственный регистрационный номер (ОГРН): ___________</w:t>
      </w:r>
    </w:p>
    <w:p w:rsidR="00C93420" w:rsidRPr="00C93420" w:rsidRDefault="00C93420" w:rsidP="00C93420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93420" w:rsidRPr="00C93420" w:rsidRDefault="00C93420" w:rsidP="00C93420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1.4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Идентификационный номер налогоплательщика (ИНН): _________________</w:t>
      </w:r>
    </w:p>
    <w:p w:rsidR="00C93420" w:rsidRPr="00C93420" w:rsidRDefault="00C93420" w:rsidP="00C93420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1.5.Должность, Ф.И.О. руководителя структурного 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подразделения</w:t>
      </w:r>
    </w:p>
    <w:p w:rsidR="00C93420" w:rsidRPr="00C93420" w:rsidRDefault="00C93420" w:rsidP="00C93420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  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/субъекта 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предпринимательской</w:t>
      </w:r>
    </w:p>
    <w:p w:rsidR="00C93420" w:rsidRPr="00C93420" w:rsidRDefault="00C93420" w:rsidP="00C93420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заявителя: ________ __________________________________________</w:t>
      </w:r>
    </w:p>
    <w:p w:rsidR="00C93420" w:rsidRPr="00C93420" w:rsidRDefault="00C93420" w:rsidP="00C93420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1.6.Уполномоченное лицо по ведению проекта (должность, 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Ф.И.О.,</w:t>
      </w:r>
      <w:proofErr w:type="gramEnd"/>
    </w:p>
    <w:p w:rsidR="00C93420" w:rsidRPr="00C93420" w:rsidRDefault="00C93420" w:rsidP="00C93420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контактные данные (телефон, факс, </w:t>
      </w:r>
      <w:proofErr w:type="spell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e-mail</w:t>
      </w:r>
      <w:proofErr w:type="spellEnd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): ________________________________</w:t>
      </w:r>
    </w:p>
    <w:p w:rsidR="00C93420" w:rsidRPr="00C93420" w:rsidRDefault="00C93420" w:rsidP="00C93420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о проекте:</w:t>
      </w:r>
    </w:p>
    <w:p w:rsidR="00C93420" w:rsidRPr="00C93420" w:rsidRDefault="00C93420" w:rsidP="00C93420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2.1.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проекта: ____________________________________________</w:t>
      </w:r>
    </w:p>
    <w:p w:rsidR="00C93420" w:rsidRPr="00C93420" w:rsidRDefault="00C93420" w:rsidP="00C93420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2.2. Цель проекта: ____________________________________________________</w:t>
      </w:r>
    </w:p>
    <w:p w:rsidR="00C93420" w:rsidRPr="00C93420" w:rsidRDefault="00C93420" w:rsidP="00C93420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2.3.Перечень имущества, предполагаемого к 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созданию, реконструкции</w:t>
      </w:r>
    </w:p>
    <w:p w:rsidR="00C93420" w:rsidRPr="00C93420" w:rsidRDefault="00C93420" w:rsidP="00C93420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(модернизации)  или техническому перевооружению (</w:t>
      </w:r>
      <w:proofErr w:type="gram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нужное</w:t>
      </w:r>
      <w:proofErr w:type="gramEnd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подчеркнуть) в ходе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проекта: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04"/>
        <w:gridCol w:w="2268"/>
        <w:gridCol w:w="1843"/>
        <w:gridCol w:w="1701"/>
        <w:gridCol w:w="1984"/>
      </w:tblGrid>
      <w:tr w:rsidR="00C93420" w:rsidRPr="00C93420" w:rsidTr="00FB1832">
        <w:tc>
          <w:tcPr>
            <w:tcW w:w="510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4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имущества</w:t>
            </w:r>
          </w:p>
        </w:tc>
        <w:tc>
          <w:tcPr>
            <w:tcW w:w="2268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1843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Ориентировочная стоимость (тыс. рублей) в ценах на 1 января года подачи заявки (с учетом </w:t>
            </w: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НДС)</w:t>
            </w:r>
          </w:p>
        </w:tc>
        <w:tc>
          <w:tcPr>
            <w:tcW w:w="1701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1984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Предложения по правам собственности на объект соглашения о муниципальном частном партнерстве, </w:t>
            </w: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условиям и моменту возникновения такого права</w:t>
            </w:r>
          </w:p>
        </w:tc>
      </w:tr>
      <w:tr w:rsidR="00C93420" w:rsidRPr="00C93420" w:rsidTr="00FB1832">
        <w:tc>
          <w:tcPr>
            <w:tcW w:w="510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104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C93420" w:rsidRPr="00C93420" w:rsidTr="00FB1832">
        <w:tc>
          <w:tcPr>
            <w:tcW w:w="510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104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3420" w:rsidRPr="00C93420" w:rsidTr="00FB1832">
        <w:tc>
          <w:tcPr>
            <w:tcW w:w="510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104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3420" w:rsidRPr="00C93420" w:rsidRDefault="00C93420" w:rsidP="00C93420">
            <w:pPr>
              <w:pStyle w:val="ConsPlusNormal"/>
              <w:spacing w:line="0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Ожидаемая продолжительность строительства 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(реконструкции,</w:t>
      </w:r>
      <w:proofErr w:type="gramEnd"/>
    </w:p>
    <w:p w:rsidR="00C93420" w:rsidRPr="00C93420" w:rsidRDefault="00C93420" w:rsidP="00C93420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мод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ернизации, обслуживания,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ксплуатации) объекта соглашения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</w:p>
    <w:p w:rsidR="00C93420" w:rsidRPr="00C93420" w:rsidRDefault="00C93420" w:rsidP="00C93420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муниципально-частном</w:t>
      </w:r>
      <w:proofErr w:type="spellEnd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партнерстве</w:t>
      </w:r>
      <w:proofErr w:type="gramEnd"/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: _____________________</w:t>
      </w:r>
    </w:p>
    <w:p w:rsidR="00C93420" w:rsidRPr="00C93420" w:rsidRDefault="00C93420" w:rsidP="00C93420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"__"___________ 20__ г. 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C93420" w:rsidRPr="00C93420" w:rsidRDefault="00C93420" w:rsidP="00C93420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(подпись) (Ф.И.О.)</w:t>
      </w:r>
    </w:p>
    <w:p w:rsidR="00C93420" w:rsidRPr="00C93420" w:rsidRDefault="00C93420" w:rsidP="00C93420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20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ConsPlusNormal"/>
        <w:pBdr>
          <w:top w:val="single" w:sz="6" w:space="0" w:color="auto"/>
        </w:pBdr>
        <w:spacing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spacing w:line="0" w:lineRule="atLeast"/>
        <w:ind w:firstLine="567"/>
        <w:rPr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a3"/>
        <w:spacing w:before="0" w:beforeAutospacing="0" w:after="0" w:afterAutospacing="0" w:line="0" w:lineRule="atLeast"/>
        <w:ind w:firstLine="567"/>
        <w:jc w:val="center"/>
        <w:rPr>
          <w:rStyle w:val="a4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a3"/>
        <w:spacing w:before="0" w:beforeAutospacing="0" w:after="0" w:afterAutospacing="0" w:line="0" w:lineRule="atLeast"/>
        <w:ind w:firstLine="567"/>
        <w:jc w:val="center"/>
        <w:rPr>
          <w:rStyle w:val="a4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a3"/>
        <w:spacing w:before="0" w:beforeAutospacing="0" w:after="0" w:afterAutospacing="0" w:line="0" w:lineRule="atLeast"/>
        <w:ind w:firstLine="567"/>
        <w:jc w:val="center"/>
        <w:rPr>
          <w:rStyle w:val="a4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a3"/>
        <w:spacing w:before="0" w:beforeAutospacing="0" w:after="0" w:afterAutospacing="0" w:line="0" w:lineRule="atLeast"/>
        <w:ind w:firstLine="567"/>
        <w:jc w:val="center"/>
        <w:rPr>
          <w:rStyle w:val="a4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a3"/>
        <w:spacing w:before="0" w:beforeAutospacing="0" w:after="0" w:afterAutospacing="0" w:line="0" w:lineRule="atLeast"/>
        <w:ind w:firstLine="567"/>
        <w:jc w:val="center"/>
        <w:rPr>
          <w:rStyle w:val="a4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a3"/>
        <w:spacing w:before="0" w:beforeAutospacing="0" w:after="0" w:afterAutospacing="0" w:line="0" w:lineRule="atLeast"/>
        <w:ind w:firstLine="567"/>
        <w:jc w:val="center"/>
        <w:rPr>
          <w:rStyle w:val="a4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a3"/>
        <w:spacing w:before="0" w:beforeAutospacing="0" w:after="0" w:afterAutospacing="0" w:line="0" w:lineRule="atLeast"/>
        <w:ind w:firstLine="567"/>
        <w:jc w:val="center"/>
        <w:rPr>
          <w:rStyle w:val="a4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a3"/>
        <w:spacing w:before="0" w:beforeAutospacing="0" w:after="0" w:afterAutospacing="0" w:line="0" w:lineRule="atLeast"/>
        <w:ind w:firstLine="567"/>
        <w:jc w:val="center"/>
        <w:rPr>
          <w:rStyle w:val="a4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a3"/>
        <w:spacing w:before="0" w:beforeAutospacing="0" w:after="0" w:afterAutospacing="0" w:line="0" w:lineRule="atLeast"/>
        <w:ind w:firstLine="567"/>
        <w:jc w:val="center"/>
        <w:rPr>
          <w:rStyle w:val="a4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a3"/>
        <w:spacing w:before="0" w:beforeAutospacing="0" w:after="0" w:afterAutospacing="0" w:line="0" w:lineRule="atLeast"/>
        <w:ind w:firstLine="567"/>
        <w:jc w:val="center"/>
        <w:rPr>
          <w:rStyle w:val="a4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a3"/>
        <w:spacing w:before="0" w:beforeAutospacing="0" w:after="0" w:afterAutospacing="0" w:line="0" w:lineRule="atLeast"/>
        <w:ind w:firstLine="567"/>
        <w:jc w:val="center"/>
        <w:rPr>
          <w:rStyle w:val="a4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a3"/>
        <w:spacing w:before="0" w:beforeAutospacing="0" w:after="0" w:afterAutospacing="0" w:line="0" w:lineRule="atLeast"/>
        <w:ind w:firstLine="567"/>
        <w:jc w:val="center"/>
        <w:rPr>
          <w:rStyle w:val="a4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a3"/>
        <w:spacing w:before="0" w:beforeAutospacing="0" w:after="0" w:afterAutospacing="0" w:line="0" w:lineRule="atLeast"/>
        <w:ind w:firstLine="567"/>
        <w:jc w:val="center"/>
        <w:rPr>
          <w:rStyle w:val="a4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pStyle w:val="a3"/>
        <w:spacing w:before="0" w:beforeAutospacing="0" w:after="0" w:afterAutospacing="0" w:line="0" w:lineRule="atLeast"/>
        <w:ind w:firstLine="567"/>
        <w:jc w:val="center"/>
        <w:rPr>
          <w:rStyle w:val="a4"/>
          <w:color w:val="000000" w:themeColor="text1"/>
          <w:sz w:val="28"/>
          <w:szCs w:val="28"/>
        </w:rPr>
      </w:pPr>
    </w:p>
    <w:p w:rsidR="00C93420" w:rsidRPr="00C93420" w:rsidRDefault="00C93420" w:rsidP="00C93420">
      <w:pPr>
        <w:tabs>
          <w:tab w:val="center" w:pos="4677"/>
          <w:tab w:val="right" w:pos="9354"/>
        </w:tabs>
        <w:spacing w:line="0" w:lineRule="atLeast"/>
        <w:ind w:firstLine="567"/>
        <w:rPr>
          <w:b/>
          <w:bCs/>
          <w:color w:val="000000" w:themeColor="text1"/>
          <w:sz w:val="28"/>
          <w:szCs w:val="28"/>
          <w:lang w:eastAsia="ar-SA"/>
        </w:rPr>
      </w:pPr>
    </w:p>
    <w:p w:rsidR="004C3B23" w:rsidRPr="00C93420" w:rsidRDefault="004C3B23" w:rsidP="00C93420">
      <w:pPr>
        <w:spacing w:line="0" w:lineRule="atLeast"/>
        <w:rPr>
          <w:color w:val="000000" w:themeColor="text1"/>
          <w:sz w:val="28"/>
          <w:szCs w:val="28"/>
        </w:rPr>
      </w:pPr>
    </w:p>
    <w:sectPr w:rsidR="004C3B23" w:rsidRPr="00C93420" w:rsidSect="00C934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420"/>
    <w:rsid w:val="002C57BD"/>
    <w:rsid w:val="004C3B23"/>
    <w:rsid w:val="007606DD"/>
    <w:rsid w:val="008812E6"/>
    <w:rsid w:val="00AF42D4"/>
    <w:rsid w:val="00C93420"/>
    <w:rsid w:val="00E5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42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93420"/>
    <w:rPr>
      <w:b/>
      <w:bCs/>
    </w:rPr>
  </w:style>
  <w:style w:type="paragraph" w:customStyle="1" w:styleId="ConsPlusNormal">
    <w:name w:val="ConsPlusNormal"/>
    <w:rsid w:val="00C93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3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3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512BB48DC213DBC1E31D9F1992AD9DC0DD81DDB0954BA8BF3EB6B3E993C3F2058C6440EBB10331C5C384ZFX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512BB48DC213DBC1E303920FFEF195C7DFDFD1B89446FBE061EDEEBEZ9X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512BB48DC213DBC1E303920FFEF195C4D6DED0BF9046FBE061EDEEBE9AC9A542C33D02AFBC0130ZCX2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0512BB48DC213DBC1E303920FFEF195C4D4DFD9BE9046FBE061EDEEBEZ9XA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0512BB48DC213DBC1E303920FFEF195C4D4DED4BA9246FBE061EDEEBEZ9XAL" TargetMode="External"/><Relationship Id="rId9" Type="http://schemas.openxmlformats.org/officeDocument/2006/relationships/hyperlink" Target="consultantplus://offline/ref=D0512BB48DC213DBC1E303920FFEF195C7D1D6D2B89746FBE061EDEEBEZ9X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5417</Words>
  <Characters>30877</Characters>
  <Application>Microsoft Office Word</Application>
  <DocSecurity>0</DocSecurity>
  <Lines>257</Lines>
  <Paragraphs>72</Paragraphs>
  <ScaleCrop>false</ScaleCrop>
  <Company/>
  <LinksUpToDate>false</LinksUpToDate>
  <CharactersWithSpaces>36222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4</cp:revision>
  <dcterms:created xsi:type="dcterms:W3CDTF">2017-08-21T06:24:00Z</dcterms:created>
  <dcterms:modified xsi:type="dcterms:W3CDTF">2017-11-02T10:48:00Z</dcterms:modified>
</cp:coreProperties>
</file>