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D43DDD" w:rsidRDefault="00B374E6" w:rsidP="008D034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E3C33A" wp14:editId="3964B1B4">
            <wp:extent cx="528955" cy="608330"/>
            <wp:effectExtent l="0" t="0" r="4445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8D03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8D034A">
      <w:pPr>
        <w:spacing w:after="0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8D0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2973"/>
        <w:gridCol w:w="3650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9D34B4" w:rsidP="008D03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8D03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9D34B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D34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F9365B" w:rsidRPr="00D43DDD" w:rsidRDefault="00F9365B" w:rsidP="008D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1F4CBA" w:rsidTr="001F4CBA">
        <w:tc>
          <w:tcPr>
            <w:tcW w:w="6912" w:type="dxa"/>
          </w:tcPr>
          <w:p w:rsidR="001F4CBA" w:rsidRDefault="001F4CBA" w:rsidP="001263B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 </w:t>
            </w:r>
            <w:r w:rsidR="001176E8" w:rsidRP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создании Приемочной комиссии</w:t>
            </w:r>
            <w:r w:rsid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="001176E8" w:rsidRP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по вопросам завершения переустройства</w:t>
            </w:r>
            <w:r w:rsid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="001176E8" w:rsidRP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и (или) перепланировки</w:t>
            </w:r>
            <w:r w:rsidR="001176E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помещения в многоквартирном доме</w:t>
            </w:r>
          </w:p>
        </w:tc>
      </w:tr>
    </w:tbl>
    <w:p w:rsidR="001B49F7" w:rsidRPr="00D43DDD" w:rsidRDefault="001B49F7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1176E8" w:rsidP="001176E8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Жилищным, Гражданским и Градостроительным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кодексами Российской Федерации, Федеральным законом от 6 октября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2003 года № 131-ФЗ «Об общих принципах организации местного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самоуправления в Российской Федерации», постановлением Правительства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 от 28.01.2006 №47 «Об утверждении Положения 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признании помещения жилым помещением, жилого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непригодным для проживания и многоквартирного дома аварийным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подлежащим сносу или реконструкции», постановлением Правительства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Российской Федерации от 28.04.2005 №266 «Об утверждении формы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о переустройстве и (или) перепланировке жилого помещения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формы документа, подтверждающего принятие решения о согласовании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переустройства и (или) перепланировки жилого помещения»,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Госстроя Российской Федерации от 27.09.2003 №170 «Об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утверждении Правил и норм технической эксплуатации жилищного фонда»,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Законом Республики Крым от 21.08.2014 №54-ЗРК «Об основах местного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1176E8">
        <w:rPr>
          <w:rFonts w:ascii="Times New Roman" w:eastAsia="Arial Unicode MS" w:hAnsi="Times New Roman" w:cs="Times New Roman"/>
          <w:kern w:val="1"/>
          <w:sz w:val="28"/>
          <w:szCs w:val="28"/>
        </w:rPr>
        <w:t>самоуправления в Республике Крым»,</w:t>
      </w:r>
      <w:r w:rsidR="009D3C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40F0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7F4F" w:rsidRDefault="00326655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BD7F4F"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Создать Приемочную комиссию по вопросам завершения переустройства и (или) перепланировки помещени</w:t>
      </w:r>
      <w:r w:rsidR="00BD7F4F">
        <w:rPr>
          <w:rFonts w:ascii="Times New Roman" w:eastAsia="Arial Unicode MS" w:hAnsi="Times New Roman" w:cs="Times New Roman"/>
          <w:kern w:val="1"/>
          <w:sz w:val="28"/>
          <w:szCs w:val="28"/>
        </w:rPr>
        <w:t>я в многоквартирном доме</w:t>
      </w:r>
      <w:r w:rsidR="00BD7F4F"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2. Утвердить: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2.1. Положение о Приемочной комиссии по вопросам завершения переустройства и (или) перепланировки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в многоквартирном доме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(приложение 1).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2.2. Состав Приемочной комиссии по вопросам завершения переустройства и (или) перепланировки помещения в многоквартирном доме (приложение 2).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2.3. Форму Акта Приемочной комиссии о завершении переустройства и (или) перепланировки</w:t>
      </w:r>
      <w:r w:rsidRPr="00BD7F4F">
        <w:t xml:space="preserve">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помещения в многоквартирном доме (приложение 3).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2.4. Форму Решения Приемочной комиссии 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согласовании и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об отказе в согласовании завершения переустройства и (или) перепланировки</w:t>
      </w:r>
      <w:r w:rsidRPr="00BD7F4F">
        <w:t xml:space="preserve">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в многоквартирном доме (приложени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4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>, 5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). </w:t>
      </w:r>
    </w:p>
    <w:p w:rsidR="00BD7F4F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2.5. Перечень 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комиссии после завершения переустройства и (или) перепланировки помещения в многоквартирном доме (приложение 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). </w:t>
      </w:r>
    </w:p>
    <w:p w:rsidR="00326655" w:rsidRPr="00D43DDD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EC7018" w:rsidRPr="00D43DDD" w:rsidRDefault="00BD7F4F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Конт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176B81" w:rsidRDefault="00176B81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8D034A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3366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8D034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D43DDD" w:rsidRDefault="00176B81" w:rsidP="008D034A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8"/>
        <w:gridCol w:w="251"/>
        <w:gridCol w:w="3143"/>
      </w:tblGrid>
      <w:tr w:rsidR="00F11E30" w:rsidRPr="00D43DDD" w:rsidTr="00B374E6">
        <w:trPr>
          <w:trHeight w:val="2036"/>
        </w:trPr>
        <w:tc>
          <w:tcPr>
            <w:tcW w:w="646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51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B374E6">
        <w:trPr>
          <w:trHeight w:val="2036"/>
        </w:trPr>
        <w:tc>
          <w:tcPr>
            <w:tcW w:w="646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F4CBA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51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1680"/>
        <w:gridCol w:w="2765"/>
      </w:tblGrid>
      <w:tr w:rsidR="00F11E30" w:rsidRPr="00D43DDD" w:rsidTr="00B374E6">
        <w:trPr>
          <w:trHeight w:val="1791"/>
        </w:trPr>
        <w:tc>
          <w:tcPr>
            <w:tcW w:w="5481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1680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815C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Семерунь</w:t>
            </w: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74CEA" w:rsidRDefault="00274CE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F4CBA" w:rsidRDefault="001F4CB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F4CBA" w:rsidRDefault="001F4CB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74CEA" w:rsidRPr="00D43DDD" w:rsidRDefault="00274CEA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D34B4" w:rsidRDefault="009D34B4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9D34B4" w:rsidRDefault="009D34B4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9D34B4" w:rsidRDefault="009D34B4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9D34B4" w:rsidRDefault="009D34B4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9D34B4" w:rsidRDefault="009D34B4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9D34B4" w:rsidRDefault="009D34B4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9D34B4" w:rsidRDefault="009D34B4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:rsidR="0014054F" w:rsidRPr="00940F0E" w:rsidRDefault="008D034A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М.И. Менчик</w:t>
      </w:r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>Ведущий специалист сектора по правовым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>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BD7F4F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</w:t>
      </w:r>
      <w:r w:rsid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№1</w:t>
      </w:r>
    </w:p>
    <w:p w:rsidR="009D76FB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9D76FB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  <w:r w:rsidR="00B374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28.10.2019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150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D7F4F" w:rsidRPr="00BD7F4F" w:rsidRDefault="00BD7F4F" w:rsidP="00BD7F4F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ПОЛОЖЕНИЕ</w:t>
      </w:r>
    </w:p>
    <w:p w:rsidR="00BD7F4F" w:rsidRPr="00BD7F4F" w:rsidRDefault="00BD7F4F" w:rsidP="00BD7F4F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 ПРИЕМОЧНОЙ КОМИССИИ ПО ВОПРОСАМ ЗАВЕРШЕНИЯ ПЕРЕУСТРОЙСТВА И (ИЛИ) ПЕРЕПЛАНИРОВКИ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BD7F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ПОМЕЩЕНИЯ В МНОГОКВАРТИРНОМ ДОМЕ</w:t>
      </w:r>
    </w:p>
    <w:p w:rsidR="00BD7F4F" w:rsidRPr="00BD7F4F" w:rsidRDefault="00BD7F4F" w:rsidP="00BD7F4F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D7F4F" w:rsidRPr="007528FB" w:rsidRDefault="00BD7F4F" w:rsidP="007528FB">
      <w:pPr>
        <w:pStyle w:val="aa"/>
        <w:widowControl w:val="0"/>
        <w:numPr>
          <w:ilvl w:val="0"/>
          <w:numId w:val="20"/>
        </w:numPr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52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BD7F4F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7F4F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1. Настоящее Положение о Приемочной комиссии по вопросам завершения реконструкции, переустройства и (или) перепланировки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помещения в многоквартирном доме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– Приемочная комиссия) устанавливает единый порядок рассмотрения вопросов по завершению проведения переустройства, перепланировки помещений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многоквартирном доме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, внесению изменений в техническую документацию и в реестр муниципальной собственности объектов муниципального имущества, не прошедших государственную регистрацию, завершению иных архитектурно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строительны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вопросов, требующих подтверждения завершения работ в виде акта Приемочной комиссии.</w:t>
      </w:r>
    </w:p>
    <w:p w:rsidR="00BD7F4F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2.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переустройства и (или) перепланировки и разработано по исполнению реализации положений главы 4, ст.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>40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том числе по исполнению Административного регламента муниципальной услуги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«Согласование переустройства и перепланировки помещения в многоквартирном доме». </w:t>
      </w:r>
    </w:p>
    <w:p w:rsidR="00BD7F4F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Приемочная комиссия создается при заместителе главы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 Белогорского района Республики Крым (далее- Администрация)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является постоянно действующим коллегиальным органом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дминистрации, осуществляющим согласование по вопросам, отнесенным к ее компетенции законодательством Российской Федерации и Республики Крым,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Уставом муниципального образования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Зуйское сельское поселение Белогорского района 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Республики Крым, нормативными и правовыми актами органов местного самоуправления муниципального образования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</w:t>
      </w: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Крым. </w:t>
      </w:r>
    </w:p>
    <w:p w:rsidR="0051565A" w:rsidRDefault="00BD7F4F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D7F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В своей деятельности Приемочная комиссия руководствуется Жилищным и Градостроительным кодексами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недвижимости»,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постановлением Госстроя Российской Федерации от 27.09.2003 №170 «Об утверждении Правил и норм технической эксплуатации жилищного фонда», Законом Республики Крым от 21.08.2014 №54-ЗРК «Об основах местного са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моуправления в Республике Крым»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иными нормативно-правовыми актами, регулирующими вопросы, входящими в сферу деятельности Приемочной комиссии, а также настоящим Положением. </w:t>
      </w:r>
    </w:p>
    <w:p w:rsidR="00BD7F4F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5. Приемочная комиссия осуществляет свою деятельность на основе принципов законности, коллегиальности принятия решений, гласности и открытости.</w:t>
      </w:r>
    </w:p>
    <w:p w:rsidR="0051565A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565A" w:rsidRPr="007528FB" w:rsidRDefault="007528FB" w:rsidP="007528FB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52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51565A" w:rsidRPr="00752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ОСНОВНЫЕ ЗАДАЧИ И ФУНКЦИИ ПРИЕМОЧНОЙ КОМИССИИ</w:t>
      </w:r>
    </w:p>
    <w:p w:rsidR="0051565A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565A" w:rsidRDefault="007528FB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Задачей Приемочной комиссии является подтверждение завершения переустройства и (или) перепланировки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помещения в многоквартирном доме, расположенном на территории муниципального образования Зуйское сельское поселение Белогорского района Республики Крым.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1565A" w:rsidRDefault="007528FB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Приемочная комиссия для решения поставленных перед ней задач осуществляет следующие функции: </w:t>
      </w:r>
    </w:p>
    <w:p w:rsidR="0051565A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осмотры жилых и нежилых помещений, вопросы о которых рассматриваются Приемочной комиссией и составляет акты осмотра;</w:t>
      </w:r>
    </w:p>
    <w:p w:rsidR="0051565A" w:rsidRDefault="0051565A" w:rsidP="00BD7F4F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организует проведение при необходимости специальных исследований и проведение экспертиз;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оценивает в ходе приемки соответствие произведенной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(переустройства) требованиям, указанным в проекте,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согласованном в установленном порядке;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оформляет акты о завершении переустройства, перепланировки и (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ли)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выполнения иных работ в переводимых помещениях, реконструкции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помещений, в том числе изменении границ помещений в многоквартирном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доме;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уведомляет собственника (балансодержателя) помещения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заинтересованных лиц о принятых Комиссией решениях;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направляет в орган, осуществляющий государственный учет объектов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недвижимого имущества в соответствии с Федеральным законом «О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государственном кадастре недвижимости» один экземпляр Акта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информирует Инспекцию по жилищному надзору Республики Крым 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фактах самовольного переустройства и (или) самовольной перепланировки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жилых помещений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ПОРЯДОК ФОРМИРОВАНИЯ И ДЕЯТЕЛЬНОСТИ ПРИЕМОЧНОЙ КОМИССИИ</w:t>
      </w:r>
      <w:r w:rsidRPr="0051565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cr/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Приемочная комиссия создается, реорганизуется и ликвидируется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главой Администрации путем издания соответствующего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Персональный состав Приемочной комиссии утверждается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главой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города путем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издания соответствующего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Замена членов Приемочной комиссии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производится исключительно путем издания главой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дминистрации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внесении изменений в состав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В состав Приемочной комиссии входят представители органов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местного самоуправления, отраслевых (функциональных) органов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(структурных подразделений)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дминистрации, органов,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уполномоченных на проведение государственного контроля и надзора в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сферах санитарно-эпидемиологической, пожарной, экологической и иной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безопасности, защиты прав потребителей и благополучия человека, на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проведение инвентаризации и регистрации объектов недвижимости,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находящихся в муниципальном образовании.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К участию в работе Приемочной комиссии могут быть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привлечены специализированные организации и квалифицированные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эксперты (с правом решающего голоса), а также с правом совещательного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голоса - собственники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(уполномоченные ими лица) помещений, в отношении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которых рассматривается вопрос на заседании Приемочной комиссии,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представители управления муниципального имущества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дминистрации, а также муниципальных унитарных предприятий муниципального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образования 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 Республики Крым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, в оперативном управлении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которых находятся помещения, в отношении которых рассматривается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вопрос и принимается решение Приемочной комиссией, представители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Инспекции по жилищному надзору Республики Крым, а также Службы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государственного строительного надзора Республики Крым.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Работой Приемочной комиссии руководит ее председатель.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13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В период отсутствия или болезни председателя работой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руководит заместитель председателя Приемочной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с правом подписи соответствующих документов.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14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Заседания Приемочной комиссии созываются председателем (а в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случае его отсутствия – заместителем председателя) по мере необходимости.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Заседание Приемочной комиссии считается правомочным, если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на нем присутствует весь состав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16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Правомочным будет считаться заседание Приемочной комиссии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отсутствия кого-либо из ее членов по уважительной причине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(например, по причине болезни, нахождения в отпуске, командировке и т.п.),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 этом, на заседание Приемочной комиссии должны быть представлены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документы, содержащие письменное заключение отсутствующего члена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по существу поступившего заявления на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Приемочной комиссии (в случае если отсутствующий член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воспользовался правом ознакомления с материалами,</w:t>
      </w:r>
      <w:r w:rsid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поступившими на рассмотрение Приемочной комиссии, заблаговременно).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17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Председатель Приемочной комиссии: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общее руководство и обеспечивает деятельность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назначает дату, время и определяет место проведения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предстоящего заседания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формирует повестку дня заседания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 случае необходимости вносит в повестку дня заседаний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дополнительные вопросы;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предварительно знакомится с материалами вопросов,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включенных в повестку дня работы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председательствует на заседаниях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участвует в работе комиссии с правом решающего голоса;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подписывает документы Приемочной комиссии, в том числе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выписки, протоколы, акты, письма, запросы, иные документы;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взаимодействует по вопросам, входящим в компетенцию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комиссии, с соответствующими органами, организациями,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учреждениями, предприятиями; при необходимости запрашивает и получает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от них в установленном порядке необходимые для работы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документы (материалы);</w:t>
      </w: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дает поручения членам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 случае обоснованной необходимости замены членов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или включения в состав новых членов комиссии вносит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предложения об этом главе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выполняет иные действия по выполнению возложенных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Приемочную комиссию функций.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18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Члены Приемочной комиссии: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имеют право предварительно знакомиться с материалами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документов, поступивших в Приемочную комиссию и планируемых 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рассмотрению на заседании Приемочной комиссии и, при необходимости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(например, в случае планирования нахождения в период назначения даты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времени заседания Приемочной комиссии в отпуске, командировке и т.п.),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давать письменные заключения по существу поданных заявлений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участвуют в заседаниях Приемочной комиссии лично без права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передачи своих полномочий другим лицам с правом решающего голоса;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вносят предложения по вопросам, рассматриваемым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заседаниях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выполняют поручения, данные Председателем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обладают равными правами при обсуждении рассматриваемых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заседании комиссии вопросов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подписывают протоколы заседаний Приемочной комиссии, на которых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они присутствовали;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проверяют представленные документы на соответствие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требованиям действующего законодательства на предмет полноты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необходимого к предоставлению пакета документов, изучают содержание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предоставленных документов, участвуют в их обсуждении.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19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Секретарь Приемочной комиссии: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подготовку материалов к заседаниям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информирует членов Приемочной комиссии о дате, времени 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месте предстоящих заседаний Приемочной комиссии, направляет членам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и приглашенным лицам повестку дня заседания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регистрацию лиц, присутствующих на заседаниях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ведет и подписывает протоколы заседаний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обеспечивает учет и хранение документов и протоколов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заседаний Приемочной комиссии;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- осуществляет ведение делопроизводства Приемочной комиссии,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 том числе прием документов на рассмотрение Приемочной комиссии,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регистрацию входящей и исходящей корреспонденции, подготовку запросов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и иных документов в процессе работы Приемочной комиссии, осуществляет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подготовку выписок из протоколов заседаний Приемочной комиссии, актов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комиссии, направляет рассмотренные обращения, по которым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комиссией приняты акты или с приложением соответствующих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актов Приемочной комиссии в структурные подразделения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для подготовки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соответствующих проектов постановлений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согласно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административному регламенту предоставления муниципальной услуги.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Решения Приемочной комиссии принимаются открытым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голосованием, простым большинством голосов от числа ее членов,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присутствующих на заседании и оформляются протоколом, который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подписывает председатель (председательствующий на заседании Комиссии),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все присутствующие на заседании члены и секретарь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21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При проведении заседания Приемочной комиссии в неполном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составе, в случаях, предусмотренных </w:t>
      </w:r>
      <w:r w:rsidR="0051565A" w:rsidRPr="0074774C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пунктом </w:t>
      </w:r>
      <w:r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16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данного раздела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Положения, Приемочной комиссией может быть принято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при наличии и с учетом доводов, изложенных в письменном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заключении отсутствующего на ее заседании члена Приемочной комиссии,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котором исчерпывающе отражается конкретное мнение (позиция) члена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в голосовании по существу вопроса: подлежит объект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приемке или не подлежит.</w:t>
      </w:r>
    </w:p>
    <w:p w:rsidR="0051565A" w:rsidRP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 этом, письменное заключение отсутствующего члена Приемоч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н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не подменяет его голос в процедуре голосования при принятии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 Приемочной комиссией (не учитывается при подсчете голосов).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22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В случае равенства голосов при принятии решения на заседании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в полном составе, голос председательствующего на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заседании является решающим.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23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При несогласии с принятым решением или содержанием протокола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комиссии член Приемочной комиссии вправе изложить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письменной форме свое особое мнение по рассмотренному вопросу или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предоставить замечания на протокол заседания, которые подлежат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приобщению к протоколу заседания (акту обследования).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24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Выписки из протоколов заседаний Приемочной комиссии,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информационные письма о результатах работы приемочной комиссии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подписываются и заверяются председателем (председательствующим) 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секретарем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25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Протокол оформляется в течение трех рабочих дней со дня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заседания Приемочной комиссии.</w:t>
      </w:r>
    </w:p>
    <w:p w:rsidR="0051565A" w:rsidRPr="0051565A" w:rsidRDefault="007528FB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26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. По результатам приемки (проверки) выполненных работ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присутствии заявителя или его доверенного лица Приемочная комиссия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составляет акт приемочной комиссии о завершении и (или) перепланировке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помещения, форма которого утверждается постановлением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51565A"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дминистрации.</w:t>
      </w:r>
    </w:p>
    <w:p w:rsidR="0051565A" w:rsidRDefault="0051565A" w:rsidP="0051565A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Дата составления Акта Приемочной комиссии не зависит от даты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1565A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проведения заседания Приемочной комиссии.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Акт Приемочной комиссии подписывается всеми членами Приемочной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 и является основанием для издания постановления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 его утверждении.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Акт Приемочной комиссии составляется в трех экземплярах, один 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которых хранится в материалах Приемочной комиссии, второй –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направляется заявителю, третий – направляется в орган или организацию,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осуществляющих государственный учет объектов недвижимого имущества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соответствии с Федеральным законом от 24.07.2007 №221-ФЗ «О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государственном кадастре недвижимости» в пятидневный срок после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подписания.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27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Решения Приемочной комиссии доводятся до сведения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заинтер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сованных лиц в установленных законом формах и сроки, а также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виде информационных писем или выписок из протокола Приемочной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комиссии (в зависимости от содержания обращений), либо в виде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направления акта Приемочной комиссии в соответствии со ст.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28 Жилищного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кодекса Российской Федерации или решения об отказе в согласовании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завершения работ по переустройству и (или) перепланировке помещения.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Срок рассмотрения заявления, поступившего в Приемочную комиссию,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не может превышать 30 (тридцать) дней со дня его регистрации секретарем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в журнале входящей корреспонденции.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федеральными законами или иными нормативными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актами Российской Федерации, настоящим положением установлен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специальный срок рассмотрения заявления или принятия решения,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применяются специальные сроки.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28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Приемочная комиссия своим решением может приостановить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поступившего заявления до выяснения обстоятельств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(предоставления документов), необходимых для рассмотрения заявления, 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чем указывается в протоколе заседания Приемочной комиссии. При этом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протоколе в обязательном порядке указывается срок, на который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приостанавливается рассмотрение заявления и круг обстоятельств (перечень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документов), которые необходимо установить (представить). При этом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течение срока приостанавливается на соответствующий период.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 данном решении Приемочной комиссии уведомляется заявитель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путем направления в его адрес соответствующего информационного письма.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29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На следующий день после оформления протокола заседания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Приемочной комиссии материалы по обращениям в сопровождении с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выписками из протокола заседания Приемочной комиссии направляются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секретарем Приемочной комиссии в соответствующие структурные подразделения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дминистрации, для дальнейшей работы согласно административным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регламентам предоставления муниципальных услуг.</w:t>
      </w:r>
    </w:p>
    <w:p w:rsid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Заявления и обращения, поступившие в Приемочную комиссию по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рассмотрению вопросов, которые не входят в ее компетенцию, не подлежат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рассмотрению на заседаниях Приемочной комиссии и возвращаются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заявителю без рассмотрения сопроводительным письмом за подписью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председателя Приемочной комиссии.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Информационно-аналитическое и организационно-техническое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обеспечение деятельности Приемочной комиссии осуществляет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дминистрация.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ПОРЯДОК ПОДАЧИ ЗАЯВЛЕНИЙ НА РАССМОТРЕНИЕ ПРИЕМОЧНОЙ КОМИССИИ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32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Прием, регистрацию и учет заявлений, поступающих на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рассмотрение Приемочной комиссии, ведет ответственный секретарь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комиссии. Учет ведется в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журнале регистрации входящей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корреспонденции, где указывается дата поступления обращения,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юридического лица либо фамилия, имя и отчество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физического лица – заявителя, суть обращения, иные сведения.</w:t>
      </w:r>
    </w:p>
    <w:p w:rsidR="0074774C" w:rsidRPr="0074774C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33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Лицо, обращающееся с вопросом, рассмотрение которого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относится к компетенции Приемочной комиссии, подает заявление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непосредственно в Администраци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ю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либо в многофункциональный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центр предоставления государственных и муниципальных услуг, либо в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соответствующее муниципальное унитарное предприятие муниципального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образования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 сельское поселение Белогорского района Республики Крым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, полномочное на оказание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данного вида услуг, в котором излагает суть своего обращения и решение,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которое оно просит принять.</w:t>
      </w:r>
    </w:p>
    <w:p w:rsidR="00D35164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34. 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Форма заявления 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о переустройстве и (или) перепланировке жилого помещения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утверждена п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остановление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>м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Правительства РФ от 28 апреля 2005 г. 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266 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D35164"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жилого помещения».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 подписывается заявителем.</w:t>
      </w:r>
      <w:r w:rsid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Если заявление подается от имени юридического лица, заявитель обязан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представить документ, подтверждающий его полномочия как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уполномоченного представителя юридического лица.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Если заявление подписывается уполномоченным лицом от имени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заявителя, то к заявлению в обязательном порядке прилагается документ,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подтверждающий наличие таких полномочий (нотариально заверенная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доверенность).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35.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К заявлению в обязательном порядке прилагаются следующие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документы: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проект о переустройстве (перепланировке) помещения;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документ, удостоверяющий личность заявителя (в случае представительства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интересов заявителя – документ, подтверждающий такие полномочия);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акты на выполнение скрытых работ;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выписка из технического паспорта или кадастровый паспорт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(при отсутствии регистрации права собственности на помещение в ЕГРП на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недвижимое имущество и сделок с ним в органе или организации,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осуществляющих государственный учет объектов недвижимого имущества 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соответствии с Федеральным законом от 24.07.2007 №221-ФЗ «О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государственном кадастре недвижимости»);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документ о праве собственности на помещение или документ,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подтверждающий право нанимателя помещения по договору социального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найма;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согласие на обработку персональных данных;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заявителем по собственной инициативе может быть предоставлено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специализированной организации или специалистов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(независимых экспертов) по результатам поведения специального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исследования или экспертизы о соответствии выполненных работ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строительным нормам и правилам.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36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Ответственность за достоверность и содержание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предоставленных Приемочной комиссии документов возлагается на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заявителя.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37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Заявителю выдается расписка в получении документов с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указанием даты их получения 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Администрацией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Также в расписке может быть указана дата передачи документов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ответственному секретарю Приемочной комиссии.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ПОРЯДОК ПРИНЯТИЯ РЕШЕНИЙ ПРИЕМОЧНОЙ КОМИССИЕЙ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38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До рассмотрения на заседании Приемочной комиссии вопросов, председатель и члены Приемочной комиссии наделены правом предварительного ознакомления с материалами по представленным заявлениям (обращениям). 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В ходе предварительного ознакомления с материалами председатель Приемочной комиссии (а в случае его отсутствия – его заместитель) вправе в порядке межведомственного взаимодействия запросить информацию:</w:t>
      </w:r>
    </w:p>
    <w:p w:rsid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38.1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в органе или организации, осуществляющих государственный учет объектов недвижимого имущества в соответствии с Федеральным законом от 24.07.2007 №221-ФЗ «О государственном кадастре недвижимости»: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сведения из Единого государственного реестра прав на недвижимое имущество и сделок с ним о правах на жилое помещение;</w:t>
      </w:r>
    </w:p>
    <w:p w:rsid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о собственниках помещений, примыкающих к помещению, в отношении которого перед Приемочной комиссией ставится вопрос о сохранении помещения в переустроенном и (или) перепланированном состоянии, если к нему присоединена часть общего имущества в многоквартирном доме;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план помещения с его техническим описанием (в случае, если помещение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является жилым - технический паспорт такого помещения);</w:t>
      </w:r>
    </w:p>
    <w:p w:rsidR="0074774C" w:rsidRPr="0074774C" w:rsidRDefault="0074774C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- поэтажный план дома, в котором находится помещение.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38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.2. заключения (акты) соответствующих органов государственного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надзора (контроля), полномочных на проведение жилищного контроля,</w:t>
      </w:r>
      <w:r w:rsid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государственного контроля и надзора в сферах санитарно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эпидемиологической, пожарной, промышленной, экологической и иной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безопасности, защиты прав потребителей и благополучия человека, на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проведение инвентаризации и регистрации объектов недвижимости, в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необходимых случаях органов архитектуры, градостроительства, в случае,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если предоставление документов является необходимым для принятия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решения о признании помещения соответствующим (не соответствующим)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установленным требованиям.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39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Приемочная комиссия на основании поступивших в ее адрес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заявлений (обращений) в пределах своей компетенции рассматривает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прилагаемые к ним документы.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По результатам рассмотрения документов принимаются решения: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40.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1. О завершении переустройства и (или)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перепланировки помещения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в многоквартирном доме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.2. О возложении обязанности на собственника жилого помещения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или нанимателя жилого помещения по договору социального найма привести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жилое помещение, которое было самовольно переустроено или перепланировано в прежнее состояние с установлением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для этого разумного срока, либо в соответствие проекту переустройства 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(или) перепланировки, представлявшегося в соответствии с пунктом 3 части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2 статьи 26 Жилищного кодекса Российской Федерации.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.3. Об отказе в согласовании завершения переустройства и (или)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помещения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многоквартирном доме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40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.4. О сохранении помещения в переустроенном и (или)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перепланированном состоянии.</w:t>
      </w:r>
    </w:p>
    <w:p w:rsidR="0074774C" w:rsidRP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41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. Акт Приемочной комиссии о завершении переустройства и (или)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помещени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 в многоквартирном доме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оформляется и утверждается постановлением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только в случае соблюдения требований законодательства по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согласованию органом местного самоуправления переустройства,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перепланировки помещени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многоквартирном доме, соответствия выполненных работ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согласованному, подготовленному и оформленному в установленном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порядке проекту переустройства и (или) перепланировки помещения, строительным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нормам и правилам.</w:t>
      </w:r>
    </w:p>
    <w:p w:rsidR="0074774C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42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Приемочная комиссия рекомендует главе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дминистрации издать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постановление об утверждении Актов о завершении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переустройства и (или) перепланировки в случае, если представленные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4774C" w:rsidRPr="0074774C">
        <w:rPr>
          <w:rFonts w:ascii="Times New Roman" w:eastAsia="Arial Unicode MS" w:hAnsi="Times New Roman" w:cs="Times New Roman"/>
          <w:kern w:val="1"/>
          <w:sz w:val="28"/>
          <w:szCs w:val="28"/>
        </w:rPr>
        <w:t>документы соответствуют действующим требованиям законодательства.</w:t>
      </w:r>
    </w:p>
    <w:p w:rsidR="007528FB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528FB" w:rsidRPr="007528FB" w:rsidRDefault="007528FB" w:rsidP="007528FB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52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6. Отказ в согласовании завершения переустройства и (или) перепланировки помещения в многоквартирном доме</w:t>
      </w:r>
    </w:p>
    <w:p w:rsidR="007528FB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43. 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Отказ в согласовании завершения переустройства и (или) перепланировки помещения в многоквартирном доме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допускается в случае: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.1. Непредставления определенных настоящим Положением документов;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Поступления в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помещений в соответствии с настоящим Положением, если соответствующий документ не был представлен заявителем по собственной инициативе. </w:t>
      </w:r>
    </w:p>
    <w:p w:rsidR="007528FB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Отказ в согласовании по указанному основанию допускается в случае, если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дминистрация (Приемочная комиссия) после получения такого ответа уведомила заявителя о получении такой информации и предложила заявителю представить документ и (или) информацию, необходимые для завершения переустройства, перепланировки и не получила от заявителя такие документы и (или) информацию в течение 15 дней со дня направления уведомления.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.3. Представления документов в ненадлежащий орган;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.4. Несоответствия проекта переустройства и (или) перепланировки жилого помещения требованиям законодательства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.5. Несоблюдения предусмотренных статьей 22 Жилищного кодекса Российской Федерации условий перевода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.6. Выявление самовольного переустройства и (или) самовольной перепланировки, реконструкции помещения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.7. Ремонтно-строительные работы осуществлены с отступлением от согласованного проекта (проектной документацией)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.8. Не обеспечение свободного доступа к месту проведенных ремонтно-строительных работ должностных лиц органа местного самоуправления, членов Приемочной комиссии.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.9. Поступление от проектной организации письменной информации об отсутствии разработанной им проектной документации, на основании которой выдано решение о согласовании переустройства и (или) перепланировки помещения.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.10. В связи со смертью собственника – физического лица, утратой статуса индивидуального предпринимателя, ликвидацией юридического лица, которому было выдано решение о согласовании переустройства (перепланировки) помещения.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43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.11. Вступившее в законную силу решение суда о запрете принятия каких-либо решений в отношении помещения. </w:t>
      </w:r>
    </w:p>
    <w:p w:rsidR="007528FB" w:rsidRDefault="007528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протоколе заседания Приемочной комиссии в обязательном порядке указываются основания отказа со ссылкой на вышеуказанные нарушения. </w:t>
      </w:r>
    </w:p>
    <w:p w:rsidR="007528FB" w:rsidRDefault="009D76FB" w:rsidP="0074774C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44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Акт Приемочной комиссии, утвержденный постановлением </w:t>
      </w:r>
      <w:r w:rsidR="007528FB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7528FB" w:rsidRPr="007528FB">
        <w:rPr>
          <w:rFonts w:ascii="Times New Roman" w:eastAsia="Arial Unicode MS" w:hAnsi="Times New Roman" w:cs="Times New Roman"/>
          <w:kern w:val="1"/>
          <w:sz w:val="28"/>
          <w:szCs w:val="28"/>
        </w:rPr>
        <w:t>дминистрации является документом, подтверждающим завершение работ по переустройству и (или) переоборудованию, реконструкции помещения.</w:t>
      </w:r>
    </w:p>
    <w:p w:rsidR="009D76FB" w:rsidRDefault="009D76F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9D76FB" w:rsidRPr="009D76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601F54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</w:p>
    <w:p w:rsidR="009D76FB" w:rsidRPr="009D76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9D76FB" w:rsidRPr="009D76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7528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  <w:r w:rsidR="00B374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28.10.2019 </w:t>
      </w: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года №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150</w:t>
      </w:r>
    </w:p>
    <w:p w:rsidR="009D76FB" w:rsidRDefault="009D76FB" w:rsidP="009D76FB">
      <w:pPr>
        <w:widowControl w:val="0"/>
        <w:suppressAutoHyphens/>
        <w:spacing w:after="0" w:line="300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D76FB" w:rsidRPr="009D76FB" w:rsidRDefault="009D76FB" w:rsidP="009D76FB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СОСТАВ ПРИЕМОЧНОЙ КОМИССИИ</w:t>
      </w:r>
    </w:p>
    <w:p w:rsidR="009D76FB" w:rsidRDefault="009D76FB" w:rsidP="009D76FB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217"/>
      </w:tblGrid>
      <w:tr w:rsidR="009D76FB" w:rsidTr="00601F54">
        <w:tc>
          <w:tcPr>
            <w:tcW w:w="4786" w:type="dxa"/>
          </w:tcPr>
          <w:p w:rsidR="009D76FB" w:rsidRP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Председатель комиссии:</w:t>
            </w: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заместитель главы администрации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Зуйского сельского поселения Белогорского района Республики Крым;</w:t>
            </w:r>
          </w:p>
        </w:tc>
      </w:tr>
      <w:tr w:rsidR="009D76FB" w:rsidTr="00601F54">
        <w:tc>
          <w:tcPr>
            <w:tcW w:w="4786" w:type="dxa"/>
          </w:tcPr>
          <w:p w:rsidR="009D76FB" w:rsidRP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Заместитель председателя комиссии:</w:t>
            </w: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Кириленко Светлана Васильевна</w:t>
            </w: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заведующий сектором по вопросам муниципального имущества, землеустройства и территориального планирования;</w:t>
            </w:r>
          </w:p>
        </w:tc>
      </w:tr>
      <w:tr w:rsidR="009D76FB" w:rsidTr="00601F54">
        <w:tc>
          <w:tcPr>
            <w:tcW w:w="4786" w:type="dxa"/>
          </w:tcPr>
          <w:p w:rsidR="009D76FB" w:rsidRP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Секретарь комиссии:</w:t>
            </w:r>
          </w:p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Менчик Мария Ивановна</w:t>
            </w: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9D76FB" w:rsidRDefault="009D76FB" w:rsidP="00601F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ведущий специалист сектора по правовым (юридическим вопросам), делопроизводств</w:t>
            </w:r>
            <w:r w:rsid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у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контролю и обращениям граждан;</w:t>
            </w:r>
          </w:p>
        </w:tc>
      </w:tr>
      <w:tr w:rsidR="009D76FB" w:rsidTr="00601F54">
        <w:tc>
          <w:tcPr>
            <w:tcW w:w="4786" w:type="dxa"/>
          </w:tcPr>
          <w:p w:rsidR="009D76FB" w:rsidRP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9D76F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9D76FB" w:rsidTr="00601F54">
        <w:tc>
          <w:tcPr>
            <w:tcW w:w="4786" w:type="dxa"/>
          </w:tcPr>
          <w:p w:rsidR="009D76FB" w:rsidRDefault="00601F54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Дамаскина Марина Владимировна</w:t>
            </w:r>
          </w:p>
        </w:tc>
        <w:tc>
          <w:tcPr>
            <w:tcW w:w="5635" w:type="dxa"/>
          </w:tcPr>
          <w:p w:rsidR="009D76FB" w:rsidRDefault="00601F54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 заведующий сектором по финансированию и бухгалтерскому учету;</w:t>
            </w:r>
          </w:p>
        </w:tc>
      </w:tr>
      <w:tr w:rsidR="009D76FB" w:rsidTr="00601F54">
        <w:trPr>
          <w:trHeight w:val="1507"/>
        </w:trPr>
        <w:tc>
          <w:tcPr>
            <w:tcW w:w="4786" w:type="dxa"/>
          </w:tcPr>
          <w:p w:rsidR="009D76FB" w:rsidRDefault="00601F54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Семерунь Людмила Сергеевна</w:t>
            </w:r>
          </w:p>
        </w:tc>
        <w:tc>
          <w:tcPr>
            <w:tcW w:w="5635" w:type="dxa"/>
          </w:tcPr>
          <w:p w:rsidR="00601F54" w:rsidRDefault="00601F54" w:rsidP="00601F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- ведущий специалист </w:t>
            </w:r>
            <w:r w:rsidRP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сектор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</w:t>
            </w:r>
            <w:r w:rsidRP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по вопросам муниципального имущества,</w:t>
            </w:r>
          </w:p>
          <w:p w:rsidR="009D76FB" w:rsidRDefault="00601F54" w:rsidP="00601F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землеустройства и территориального планирования;</w:t>
            </w:r>
          </w:p>
        </w:tc>
      </w:tr>
      <w:tr w:rsidR="009D76FB" w:rsidTr="00601F54">
        <w:tc>
          <w:tcPr>
            <w:tcW w:w="4786" w:type="dxa"/>
          </w:tcPr>
          <w:p w:rsidR="009D76FB" w:rsidRDefault="00601F54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Романова Елена Григорьевна</w:t>
            </w:r>
          </w:p>
        </w:tc>
        <w:tc>
          <w:tcPr>
            <w:tcW w:w="5635" w:type="dxa"/>
          </w:tcPr>
          <w:p w:rsidR="009D76FB" w:rsidRDefault="00601F54" w:rsidP="009D34B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директор МУП </w:t>
            </w:r>
            <w:r w:rsidRPr="00601F5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«ЖКХ ЗСП»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9D76FB" w:rsidTr="00601F54">
        <w:tc>
          <w:tcPr>
            <w:tcW w:w="4786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35" w:type="dxa"/>
          </w:tcPr>
          <w:p w:rsidR="009D76FB" w:rsidRDefault="009D76FB" w:rsidP="009D76F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01F54" w:rsidRDefault="00601F54" w:rsidP="009D76FB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01F54" w:rsidRDefault="00601F54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601F54" w:rsidRPr="009D76FB" w:rsidRDefault="00601F54" w:rsidP="005F7050">
      <w:pPr>
        <w:widowControl w:val="0"/>
        <w:suppressAutoHyphens/>
        <w:spacing w:after="0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</w:p>
    <w:p w:rsidR="00601F54" w:rsidRPr="009D76FB" w:rsidRDefault="00601F54" w:rsidP="005F7050">
      <w:pPr>
        <w:widowControl w:val="0"/>
        <w:suppressAutoHyphens/>
        <w:spacing w:after="0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601F54" w:rsidRPr="009D76FB" w:rsidRDefault="00601F54" w:rsidP="005F7050">
      <w:pPr>
        <w:widowControl w:val="0"/>
        <w:suppressAutoHyphens/>
        <w:spacing w:after="0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601F54" w:rsidRDefault="00601F54" w:rsidP="005F7050">
      <w:pPr>
        <w:widowControl w:val="0"/>
        <w:suppressAutoHyphens/>
        <w:spacing w:after="0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  <w:r w:rsidR="00B374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28.10.2019</w:t>
      </w:r>
      <w:r w:rsidRPr="009D76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150</w:t>
      </w:r>
    </w:p>
    <w:p w:rsidR="00D16C12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Оформляется на бланке письма </w:t>
      </w:r>
    </w:p>
    <w:p w:rsidR="00D16C12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D16C12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D16C12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11A6" w:rsidRPr="005B2CCA" w:rsidRDefault="00D16C12" w:rsidP="005F705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 К Т </w:t>
      </w:r>
    </w:p>
    <w:p w:rsidR="00A811A6" w:rsidRPr="005B2CCA" w:rsidRDefault="00D16C12" w:rsidP="005F705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ПРИЕМОЧНОЙ КОМИССИИ О ЗАВЕРШЕННОМ ПЕРЕУСТРОЙСТВЕ И (ИЛИ) ПЕРЕПЛАНИР</w:t>
      </w:r>
      <w:r w:rsidR="00A811A6"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ОВКИ</w:t>
      </w: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646"/>
      </w:tblGrid>
      <w:tr w:rsidR="00A811A6" w:rsidTr="00A811A6">
        <w:tc>
          <w:tcPr>
            <w:tcW w:w="5210" w:type="dxa"/>
          </w:tcPr>
          <w:p w:rsidR="00A811A6" w:rsidRDefault="00A811A6" w:rsidP="005F7050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811A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«____»____________20____г.</w:t>
            </w:r>
          </w:p>
        </w:tc>
        <w:tc>
          <w:tcPr>
            <w:tcW w:w="5211" w:type="dxa"/>
          </w:tcPr>
          <w:p w:rsidR="00A811A6" w:rsidRDefault="00A811A6" w:rsidP="005F7050">
            <w:pPr>
              <w:widowControl w:val="0"/>
              <w:suppressAutoHyphens/>
              <w:spacing w:line="276" w:lineRule="auto"/>
              <w:ind w:firstLine="709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пгт</w:t>
            </w:r>
            <w:r w:rsidRPr="00A811A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Зуя</w:t>
            </w:r>
          </w:p>
        </w:tc>
      </w:tr>
    </w:tbl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Комиссия в составе: </w:t>
      </w: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Председатель комиссии ____________________________________________ </w:t>
      </w: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>Члены комиссии 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A811A6" w:rsidRDefault="00A811A6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811A6" w:rsidRDefault="00A811A6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статьями 25,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26, 27, 28 </w:t>
      </w:r>
      <w:r w:rsidRPr="00A811A6">
        <w:rPr>
          <w:rFonts w:ascii="Times New Roman" w:eastAsia="Arial Unicode MS" w:hAnsi="Times New Roman" w:cs="Times New Roman"/>
          <w:kern w:val="1"/>
          <w:sz w:val="28"/>
          <w:szCs w:val="28"/>
        </w:rPr>
        <w:t>40 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соблюдения требований действующего законодательства Российской Федерации и установила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следующее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1. Заявителем _______________________________________предъявлено к приемке после переустройства и (или) перепланировки помещение (указать: жилое/нежилое,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статус):_____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 </w:t>
      </w:r>
    </w:p>
    <w:p w:rsidR="00A811A6" w:rsidRDefault="00A811A6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Расположенное по адресу (указать: населенный пункт, улица, номер дома, номер подъезда, этаж, номер квартиры): 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A811A6" w:rsidRDefault="00A811A6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____</w:t>
      </w:r>
    </w:p>
    <w:p w:rsidR="00A811A6" w:rsidRDefault="00A811A6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Переустройство и (или) перепланировка, иные ремонтно-строительные работы проведены: 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2.1. согласно 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постановлению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переводе помещения от «___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»________20___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г. №________; </w:t>
      </w:r>
    </w:p>
    <w:p w:rsidR="00A811A6" w:rsidRDefault="00D16C12" w:rsidP="005F7050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2.2. _____________________________________________________________ ______________________________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</w:t>
      </w:r>
      <w:r w:rsidR="00A811A6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(иные основания)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3. Работы проведе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ны в сроки: Начало работ «____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»___________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20____г. Окончание работ «____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»____________20_____г. </w:t>
      </w:r>
    </w:p>
    <w:p w:rsidR="00A811A6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4. Проектная (исполнительная) документация на переустройство и (или) перепланировку разработана ______________________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</w:t>
      </w:r>
    </w:p>
    <w:p w:rsidR="00A811A6" w:rsidRPr="00A811A6" w:rsidRDefault="00D16C12" w:rsidP="005F705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</w:t>
      </w:r>
      <w:r w:rsidR="00A811A6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811A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</w:t>
      </w:r>
      <w:r w:rsidR="00A811A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енование проектной организации)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 На основании осмотра в натуре предъявленных к приемке помещений (элементов, инженерных сетей) и ознакомления с проектной (исполнительной) документацией установлено, что предъявленное к приемке после переустройства, перепланировки помещение: _______________________________________________ 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5.1. соответствует</w:t>
      </w:r>
      <w:r w:rsidR="005F7050">
        <w:rPr>
          <w:rFonts w:ascii="Times New Roman" w:eastAsia="Arial Unicode MS" w:hAnsi="Times New Roman" w:cs="Times New Roman"/>
          <w:kern w:val="1"/>
          <w:sz w:val="28"/>
          <w:szCs w:val="28"/>
        </w:rPr>
        <w:t>/не соответствует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проектной документации</w:t>
      </w:r>
      <w:r w:rsidR="005F7050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80AA4" w:rsidRDefault="00F80AA4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5.2</w:t>
      </w:r>
      <w:r w:rsidR="00D16C12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. замечания надзорных органов (указать: устранены/не устранены) 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</w:t>
      </w:r>
      <w:r w:rsidR="00D16C12"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_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 </w:t>
      </w: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Предъявленное к приемке в эксплуатацию жилое помещение, после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проведения переустройства и (или) перепланировки имеет следующие показатели: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а) общая площадь ___________________________________________;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б) вентиляционный канал ____________________________________;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в) инженерные сети _________________________________________;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г) санитарно – техническое оборудование ____________________;</w:t>
      </w:r>
    </w:p>
    <w:p w:rsidR="005F7050" w:rsidRP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д) электрическое оборудование ______________________________;</w:t>
      </w:r>
    </w:p>
    <w:p w:rsidR="005F7050" w:rsidRDefault="005F7050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е) иные показатели 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80AA4" w:rsidRDefault="00F80AA4" w:rsidP="005F7050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0AA4" w:rsidRDefault="00D16C12" w:rsidP="005F7050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ПРИЕМОЧНОЙ КОМИССИИ:</w:t>
      </w:r>
    </w:p>
    <w:p w:rsidR="00F80AA4" w:rsidRDefault="00F80AA4" w:rsidP="005F7050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Приемочная комиссия осуществила приемку выполненных ремонтно-строительных работ. 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Считать предъявленные комиссии работы выполненными в соответствии с требованиями нормативных документов. 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3. Считать настоящий акт основанием для проведения инвентаризационных обмеров и внесения изменений в учетно</w:t>
      </w:r>
      <w:r w:rsidR="005F7050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техническую документацию (в том числе поэтажные планы и экспликации) органов технической инвентаризации. </w:t>
      </w:r>
    </w:p>
    <w:p w:rsidR="00F80AA4" w:rsidRDefault="00F80AA4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Приложения к Акту: </w:t>
      </w:r>
    </w:p>
    <w:p w:rsidR="00F80AA4" w:rsidRDefault="00D16C12" w:rsidP="005F705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16C12">
        <w:rPr>
          <w:rFonts w:ascii="Times New Roman" w:eastAsia="Arial Unicode MS" w:hAnsi="Times New Roman" w:cs="Times New Roman"/>
          <w:kern w:val="1"/>
          <w:sz w:val="28"/>
          <w:szCs w:val="28"/>
        </w:rPr>
        <w:t>1. Исполнительные чертежи (проектные материалы с внесенными в установленном порядке изменениями) _______</w:t>
      </w:r>
      <w:r w:rsidR="00F80AA4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</w:t>
      </w:r>
    </w:p>
    <w:p w:rsidR="00F80AA4" w:rsidRDefault="005F7050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5F7050" w:rsidRPr="005F7050" w:rsidRDefault="00D16C12" w:rsidP="005F7050">
      <w:pPr>
        <w:pStyle w:val="aa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Акты на скрытые работы _____________________</w:t>
      </w:r>
      <w:r w:rsidR="005F7050"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</w:t>
      </w:r>
    </w:p>
    <w:p w:rsidR="005F7050" w:rsidRPr="005F7050" w:rsidRDefault="005F7050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5F7050" w:rsidRPr="005F7050" w:rsidRDefault="00D16C12" w:rsidP="005F7050">
      <w:pPr>
        <w:pStyle w:val="aa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Акты приемки отдельных систем _________________________________</w:t>
      </w:r>
      <w:r w:rsidR="005F7050"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5F7050" w:rsidRPr="005F7050" w:rsidRDefault="005F7050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</w:t>
      </w:r>
    </w:p>
    <w:p w:rsidR="005F7050" w:rsidRPr="005F7050" w:rsidRDefault="00D16C12" w:rsidP="005F7050">
      <w:pPr>
        <w:pStyle w:val="aa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Журнал производства работ на _______ листах. </w:t>
      </w:r>
    </w:p>
    <w:p w:rsidR="005F7050" w:rsidRDefault="005F7050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F7050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Председатель комиссии __________________ _______________________ </w:t>
      </w:r>
    </w:p>
    <w:p w:rsidR="005F7050" w:rsidRPr="005F7050" w:rsidRDefault="005F7050" w:rsidP="005F7050">
      <w:pPr>
        <w:widowControl w:val="0"/>
        <w:suppressAutoHyphens/>
        <w:spacing w:after="0"/>
        <w:ind w:left="1418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</w:t>
      </w:r>
      <w:r w:rsidR="00D16C12" w:rsidRPr="005F7050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личная подпись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  <w:r w:rsidR="00D16C12" w:rsidRPr="005F7050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</w:t>
      </w:r>
      <w:r w:rsidR="00D16C12" w:rsidRPr="005F7050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расшифровка подписи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5F7050" w:rsidRDefault="00D16C12" w:rsidP="005F705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705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Подписи членов комиссии: </w:t>
      </w:r>
    </w:p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235"/>
      </w:tblGrid>
      <w:tr w:rsidR="005F7050" w:rsidTr="005B2CCA">
        <w:tc>
          <w:tcPr>
            <w:tcW w:w="3291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3620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F70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5F7050" w:rsidTr="005B2CCA">
        <w:tc>
          <w:tcPr>
            <w:tcW w:w="3291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3620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F70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5F7050" w:rsidTr="005B2CCA">
        <w:tc>
          <w:tcPr>
            <w:tcW w:w="3291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3620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F70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5F7050" w:rsidTr="005B2CCA">
        <w:tc>
          <w:tcPr>
            <w:tcW w:w="3291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3620" w:type="dxa"/>
          </w:tcPr>
          <w:p w:rsidR="005F7050" w:rsidRDefault="005F7050" w:rsidP="005F705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F7050" w:rsidRPr="005F7050" w:rsidRDefault="005F7050" w:rsidP="005F7050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5F70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D16C12" w:rsidRDefault="00D16C12" w:rsidP="005F7050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28.10.2019</w:t>
      </w: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150</w:t>
      </w:r>
    </w:p>
    <w:p w:rsid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35164" w:rsidRPr="00D35164" w:rsidRDefault="00D35164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Утв.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остановлением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Правительства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от 28 апреля 2005 г. № 266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(в ред. от 21 сентября 2005 г.)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P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Оформляется на бланке письма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Зуйского сельского поселения</w:t>
      </w:r>
    </w:p>
    <w:p w:rsidR="00D35164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5B2CCA" w:rsidRPr="00D35164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Default="00D35164" w:rsidP="005233E6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Решение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 согласовании переустройства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D351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и (или) перепланировки жилого помещения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12"/>
        <w:gridCol w:w="854"/>
        <w:gridCol w:w="70"/>
        <w:gridCol w:w="2305"/>
        <w:gridCol w:w="217"/>
        <w:gridCol w:w="2324"/>
        <w:gridCol w:w="1879"/>
        <w:gridCol w:w="111"/>
        <w:gridCol w:w="17"/>
      </w:tblGrid>
      <w:tr w:rsidR="00D35164" w:rsidRPr="00D35164" w:rsidTr="00B374E6">
        <w:trPr>
          <w:gridAfter w:val="1"/>
          <w:wAfter w:w="16" w:type="dxa"/>
          <w:trHeight w:val="417"/>
        </w:trPr>
        <w:tc>
          <w:tcPr>
            <w:tcW w:w="2801" w:type="dxa"/>
            <w:gridSpan w:val="4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 связи с обращением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gridAfter w:val="1"/>
          <w:wAfter w:w="16" w:type="dxa"/>
          <w:trHeight w:val="417"/>
        </w:trPr>
        <w:tc>
          <w:tcPr>
            <w:tcW w:w="2801" w:type="dxa"/>
            <w:gridSpan w:val="4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836" w:type="dxa"/>
            <w:gridSpan w:val="5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(Ф. И. О. физического лица, наименование юридического лица — заявителя)</w:t>
            </w:r>
          </w:p>
        </w:tc>
      </w:tr>
      <w:tr w:rsidR="00D35164" w:rsidRPr="00D35164" w:rsidTr="00B374E6">
        <w:trPr>
          <w:gridAfter w:val="1"/>
          <w:wAfter w:w="17" w:type="dxa"/>
          <w:trHeight w:val="417"/>
        </w:trPr>
        <w:tc>
          <w:tcPr>
            <w:tcW w:w="2731" w:type="dxa"/>
            <w:gridSpan w:val="3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 намерении провести</w:t>
            </w:r>
          </w:p>
        </w:tc>
        <w:tc>
          <w:tcPr>
            <w:tcW w:w="4916" w:type="dxa"/>
            <w:gridSpan w:val="4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переустройство и (или) перепланировку</w:t>
            </w:r>
          </w:p>
        </w:tc>
        <w:tc>
          <w:tcPr>
            <w:tcW w:w="1989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жилых помеще-</w:t>
            </w:r>
          </w:p>
        </w:tc>
      </w:tr>
      <w:tr w:rsidR="00D35164" w:rsidRPr="00D35164" w:rsidTr="00B374E6">
        <w:trPr>
          <w:gridAfter w:val="1"/>
          <w:wAfter w:w="17" w:type="dxa"/>
          <w:trHeight w:val="399"/>
        </w:trPr>
        <w:tc>
          <w:tcPr>
            <w:tcW w:w="2731" w:type="dxa"/>
            <w:gridSpan w:val="3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916" w:type="dxa"/>
            <w:gridSpan w:val="4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1989" w:type="dxa"/>
            <w:gridSpan w:val="2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trHeight w:val="417"/>
        </w:trPr>
        <w:tc>
          <w:tcPr>
            <w:tcW w:w="1877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ний по адресу:</w:t>
            </w:r>
          </w:p>
        </w:tc>
        <w:tc>
          <w:tcPr>
            <w:tcW w:w="7775" w:type="dxa"/>
            <w:gridSpan w:val="8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trHeight w:val="399"/>
        </w:trPr>
        <w:tc>
          <w:tcPr>
            <w:tcW w:w="5106" w:type="dxa"/>
            <w:gridSpan w:val="5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7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</w:t>
            </w:r>
          </w:p>
        </w:tc>
        <w:tc>
          <w:tcPr>
            <w:tcW w:w="4329" w:type="dxa"/>
            <w:gridSpan w:val="4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занимаемых (принадлежащих)</w:t>
            </w:r>
          </w:p>
        </w:tc>
      </w:tr>
      <w:tr w:rsidR="00D35164" w:rsidRPr="00D35164" w:rsidTr="00B374E6">
        <w:trPr>
          <w:trHeight w:val="417"/>
        </w:trPr>
        <w:tc>
          <w:tcPr>
            <w:tcW w:w="5106" w:type="dxa"/>
            <w:gridSpan w:val="5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17" w:type="dxa"/>
            <w:tcBorders>
              <w:left w:val="nil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nil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(ненужное зачеркнуть)</w:t>
            </w:r>
          </w:p>
        </w:tc>
      </w:tr>
      <w:tr w:rsidR="00D35164" w:rsidRPr="00D35164" w:rsidTr="00B374E6">
        <w:trPr>
          <w:trHeight w:val="417"/>
        </w:trPr>
        <w:tc>
          <w:tcPr>
            <w:tcW w:w="1765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 основании:</w:t>
            </w:r>
          </w:p>
        </w:tc>
        <w:tc>
          <w:tcPr>
            <w:tcW w:w="7887" w:type="dxa"/>
            <w:gridSpan w:val="9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trHeight w:val="399"/>
        </w:trPr>
        <w:tc>
          <w:tcPr>
            <w:tcW w:w="1765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7887" w:type="dxa"/>
            <w:gridSpan w:val="9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(вид и реквизиты правоустанавливающего документа на</w:t>
            </w:r>
          </w:p>
        </w:tc>
      </w:tr>
      <w:tr w:rsidR="00D35164" w:rsidRPr="00D35164" w:rsidTr="00B374E6">
        <w:trPr>
          <w:trHeight w:val="41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</w:t>
            </w:r>
          </w:p>
        </w:tc>
      </w:tr>
      <w:tr w:rsidR="00D35164" w:rsidRPr="00D35164" w:rsidTr="00B374E6">
        <w:trPr>
          <w:trHeight w:val="417"/>
        </w:trPr>
        <w:tc>
          <w:tcPr>
            <w:tcW w:w="9526" w:type="dxa"/>
            <w:gridSpan w:val="8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переустраиваемое и (или) перепланируемое жилое помещение)</w:t>
            </w:r>
          </w:p>
        </w:tc>
        <w:tc>
          <w:tcPr>
            <w:tcW w:w="127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рассмотрения представленных документов принято решение: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448"/>
        <w:gridCol w:w="7203"/>
      </w:tblGrid>
      <w:tr w:rsidR="00D35164" w:rsidRPr="00D35164" w:rsidTr="00B374E6">
        <w:trPr>
          <w:trHeight w:val="480"/>
        </w:trPr>
        <w:tc>
          <w:tcPr>
            <w:tcW w:w="2399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 Дать согласие на</w:t>
            </w:r>
          </w:p>
        </w:tc>
        <w:tc>
          <w:tcPr>
            <w:tcW w:w="7203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trHeight w:val="459"/>
        </w:trPr>
        <w:tc>
          <w:tcPr>
            <w:tcW w:w="1951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7651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2. Установить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footnoteReference w:customMarkFollows="1" w:id="1"/>
        <w:t>*</w:t>
      </w: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tbl>
      <w:tblPr>
        <w:tblStyle w:val="a5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39"/>
        <w:gridCol w:w="164"/>
        <w:gridCol w:w="251"/>
        <w:gridCol w:w="1805"/>
        <w:gridCol w:w="547"/>
        <w:gridCol w:w="370"/>
        <w:gridCol w:w="157"/>
        <w:gridCol w:w="2504"/>
        <w:gridCol w:w="43"/>
        <w:gridCol w:w="490"/>
        <w:gridCol w:w="222"/>
        <w:gridCol w:w="724"/>
        <w:gridCol w:w="385"/>
        <w:gridCol w:w="400"/>
        <w:gridCol w:w="488"/>
        <w:gridCol w:w="182"/>
        <w:gridCol w:w="20"/>
      </w:tblGrid>
      <w:tr w:rsidR="00D35164" w:rsidRPr="00D35164" w:rsidTr="00B374E6">
        <w:trPr>
          <w:trHeight w:val="425"/>
        </w:trPr>
        <w:tc>
          <w:tcPr>
            <w:tcW w:w="6890" w:type="dxa"/>
            <w:gridSpan w:val="10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 xml:space="preserve">срок производства ремонтно-строительных работ с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88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г.</w:t>
            </w:r>
          </w:p>
        </w:tc>
      </w:tr>
      <w:tr w:rsidR="00D35164" w:rsidRPr="00D35164" w:rsidTr="00B374E6">
        <w:trPr>
          <w:gridAfter w:val="1"/>
          <w:wAfter w:w="20" w:type="dxa"/>
          <w:trHeight w:val="404"/>
        </w:trPr>
        <w:tc>
          <w:tcPr>
            <w:tcW w:w="710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по 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1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595" w:type="dxa"/>
            <w:gridSpan w:val="10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г.;</w:t>
            </w:r>
          </w:p>
        </w:tc>
      </w:tr>
      <w:tr w:rsidR="00B374E6" w:rsidRPr="00D35164" w:rsidTr="00B374E6">
        <w:trPr>
          <w:gridAfter w:val="1"/>
          <w:wAfter w:w="20" w:type="dxa"/>
          <w:trHeight w:val="404"/>
        </w:trPr>
        <w:tc>
          <w:tcPr>
            <w:tcW w:w="710" w:type="dxa"/>
            <w:vAlign w:val="bottom"/>
          </w:tcPr>
          <w:p w:rsidR="00B374E6" w:rsidRPr="00D35164" w:rsidRDefault="00B374E6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vAlign w:val="bottom"/>
          </w:tcPr>
          <w:p w:rsidR="00B374E6" w:rsidRPr="00D35164" w:rsidRDefault="00B374E6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1" w:type="dxa"/>
            <w:vAlign w:val="bottom"/>
          </w:tcPr>
          <w:p w:rsidR="00B374E6" w:rsidRPr="00D35164" w:rsidRDefault="00B374E6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B374E6" w:rsidRPr="00D35164" w:rsidRDefault="00B374E6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B374E6" w:rsidRPr="00D35164" w:rsidRDefault="00B374E6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:rsidR="00B374E6" w:rsidRPr="00D35164" w:rsidRDefault="00B374E6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595" w:type="dxa"/>
            <w:gridSpan w:val="10"/>
            <w:vAlign w:val="bottom"/>
          </w:tcPr>
          <w:p w:rsidR="00B374E6" w:rsidRPr="00D35164" w:rsidRDefault="00B374E6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gridAfter w:val="1"/>
          <w:wAfter w:w="20" w:type="dxa"/>
          <w:trHeight w:val="386"/>
        </w:trPr>
        <w:tc>
          <w:tcPr>
            <w:tcW w:w="6847" w:type="dxa"/>
            <w:gridSpan w:val="9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79" w:type="dxa"/>
            <w:gridSpan w:val="4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85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по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gridAfter w:val="1"/>
          <w:wAfter w:w="20" w:type="dxa"/>
          <w:trHeight w:val="404"/>
        </w:trPr>
        <w:tc>
          <w:tcPr>
            <w:tcW w:w="1049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часов в</w:t>
            </w:r>
          </w:p>
        </w:tc>
        <w:tc>
          <w:tcPr>
            <w:tcW w:w="3294" w:type="dxa"/>
            <w:gridSpan w:val="6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438" w:type="dxa"/>
            <w:gridSpan w:val="9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дни.</w:t>
            </w:r>
          </w:p>
        </w:tc>
      </w:tr>
      <w:tr w:rsidR="00D35164" w:rsidRPr="00D35164" w:rsidTr="00B374E6">
        <w:trPr>
          <w:gridAfter w:val="1"/>
          <w:wAfter w:w="20" w:type="dxa"/>
          <w:trHeight w:val="386"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gridAfter w:val="1"/>
          <w:wAfter w:w="20" w:type="dxa"/>
          <w:trHeight w:val="404"/>
        </w:trPr>
        <w:tc>
          <w:tcPr>
            <w:tcW w:w="978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gridAfter w:val="1"/>
          <w:wAfter w:w="20" w:type="dxa"/>
          <w:trHeight w:val="404"/>
        </w:trPr>
        <w:tc>
          <w:tcPr>
            <w:tcW w:w="978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Style w:val="a5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575"/>
      </w:tblGrid>
      <w:tr w:rsidR="00D35164" w:rsidRPr="00D35164" w:rsidTr="00B374E6">
        <w:trPr>
          <w:trHeight w:val="348"/>
        </w:trPr>
        <w:tc>
          <w:tcPr>
            <w:tcW w:w="3230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соблюдением требований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trHeight w:val="348"/>
        </w:trPr>
        <w:tc>
          <w:tcPr>
            <w:tcW w:w="3230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(указываются реквизиты нормативного правового акта субъекта</w:t>
            </w:r>
          </w:p>
        </w:tc>
      </w:tr>
      <w:tr w:rsidR="00D35164" w:rsidRPr="00D35164" w:rsidTr="00B374E6">
        <w:trPr>
          <w:trHeight w:val="332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trHeight w:val="348"/>
        </w:trPr>
        <w:tc>
          <w:tcPr>
            <w:tcW w:w="9805" w:type="dxa"/>
            <w:gridSpan w:val="2"/>
            <w:tcBorders>
              <w:top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D35164" w:rsidRPr="00D35164" w:rsidTr="00B374E6">
        <w:trPr>
          <w:trHeight w:val="348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trHeight w:val="332"/>
        </w:trPr>
        <w:tc>
          <w:tcPr>
            <w:tcW w:w="9805" w:type="dxa"/>
            <w:gridSpan w:val="2"/>
            <w:tcBorders>
              <w:top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6. Контроль за исполнением настоящего решения возложить на</w:t>
      </w:r>
    </w:p>
    <w:tbl>
      <w:tblPr>
        <w:tblStyle w:val="a5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1"/>
        <w:gridCol w:w="3340"/>
        <w:gridCol w:w="536"/>
      </w:tblGrid>
      <w:tr w:rsidR="00D35164" w:rsidRPr="00D35164" w:rsidTr="00B374E6">
        <w:trPr>
          <w:trHeight w:val="348"/>
        </w:trPr>
        <w:tc>
          <w:tcPr>
            <w:tcW w:w="9767" w:type="dxa"/>
            <w:gridSpan w:val="3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trHeight w:val="348"/>
        </w:trPr>
        <w:tc>
          <w:tcPr>
            <w:tcW w:w="9767" w:type="dxa"/>
            <w:gridSpan w:val="3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D35164" w:rsidRPr="00D35164" w:rsidTr="00B374E6">
        <w:trPr>
          <w:trHeight w:val="348"/>
        </w:trPr>
        <w:tc>
          <w:tcPr>
            <w:tcW w:w="9767" w:type="dxa"/>
            <w:gridSpan w:val="3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rPr>
          <w:trHeight w:val="333"/>
        </w:trPr>
        <w:tc>
          <w:tcPr>
            <w:tcW w:w="9767" w:type="dxa"/>
            <w:gridSpan w:val="3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осуществляющего согласование)</w:t>
            </w:r>
          </w:p>
        </w:tc>
      </w:tr>
      <w:tr w:rsidR="00D35164" w:rsidRPr="00D35164" w:rsidTr="00B374E6">
        <w:tblPrEx>
          <w:jc w:val="right"/>
        </w:tblPrEx>
        <w:trPr>
          <w:gridBefore w:val="1"/>
          <w:gridAfter w:val="1"/>
          <w:wBefore w:w="5891" w:type="dxa"/>
          <w:wAfter w:w="536" w:type="dxa"/>
          <w:trHeight w:val="247"/>
          <w:jc w:val="right"/>
        </w:trPr>
        <w:tc>
          <w:tcPr>
            <w:tcW w:w="3340" w:type="dxa"/>
            <w:vAlign w:val="bottom"/>
          </w:tcPr>
          <w:p w:rsidR="00D35164" w:rsidRPr="00D35164" w:rsidRDefault="00D35164" w:rsidP="005B2CCA">
            <w:pPr>
              <w:widowControl w:val="0"/>
              <w:suppressAutoHyphens/>
              <w:spacing w:line="228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B374E6">
        <w:tblPrEx>
          <w:jc w:val="right"/>
        </w:tblPrEx>
        <w:trPr>
          <w:gridBefore w:val="1"/>
          <w:gridAfter w:val="1"/>
          <w:wBefore w:w="5891" w:type="dxa"/>
          <w:wAfter w:w="536" w:type="dxa"/>
          <w:trHeight w:val="508"/>
          <w:jc w:val="right"/>
        </w:trPr>
        <w:tc>
          <w:tcPr>
            <w:tcW w:w="3340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 должностного лица органа,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осуществляющего согласование)</w:t>
            </w: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35164">
        <w:rPr>
          <w:rFonts w:ascii="Times New Roman" w:eastAsia="Arial Unicode MS" w:hAnsi="Times New Roman" w:cs="Times New Roman"/>
          <w:kern w:val="1"/>
          <w:sz w:val="28"/>
          <w:szCs w:val="28"/>
        </w:rPr>
        <w:t>М. П.</w:t>
      </w:r>
    </w:p>
    <w:tbl>
      <w:tblPr>
        <w:tblStyle w:val="a5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556"/>
        <w:gridCol w:w="256"/>
        <w:gridCol w:w="1986"/>
        <w:gridCol w:w="527"/>
        <w:gridCol w:w="400"/>
        <w:gridCol w:w="414"/>
        <w:gridCol w:w="2728"/>
        <w:gridCol w:w="1499"/>
      </w:tblGrid>
      <w:tr w:rsidR="005233E6" w:rsidRPr="00D35164" w:rsidTr="00B374E6">
        <w:trPr>
          <w:trHeight w:val="426"/>
        </w:trPr>
        <w:tc>
          <w:tcPr>
            <w:tcW w:w="1471" w:type="dxa"/>
            <w:vAlign w:val="bottom"/>
          </w:tcPr>
          <w:p w:rsidR="00D35164" w:rsidRPr="00D35164" w:rsidRDefault="005233E6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Получил: </w:t>
            </w:r>
            <w:r w:rsidR="00D35164"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6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27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99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(заполняется в </w:t>
            </w:r>
          </w:p>
        </w:tc>
      </w:tr>
      <w:tr w:rsidR="005233E6" w:rsidRPr="00D35164" w:rsidTr="00B374E6">
        <w:trPr>
          <w:trHeight w:val="638"/>
        </w:trPr>
        <w:tc>
          <w:tcPr>
            <w:tcW w:w="1471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6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27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4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 заявителя или уполномоченного лица заявителей)</w:t>
            </w:r>
          </w:p>
        </w:tc>
        <w:tc>
          <w:tcPr>
            <w:tcW w:w="1499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случае получения решения лично)</w:t>
            </w:r>
          </w:p>
        </w:tc>
      </w:tr>
    </w:tbl>
    <w:p w:rsidR="00D35164" w:rsidRPr="00D35164" w:rsidRDefault="00D35164" w:rsidP="005233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98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1057"/>
        <w:gridCol w:w="561"/>
        <w:gridCol w:w="259"/>
        <w:gridCol w:w="1999"/>
        <w:gridCol w:w="532"/>
        <w:gridCol w:w="403"/>
        <w:gridCol w:w="417"/>
      </w:tblGrid>
      <w:tr w:rsidR="00D35164" w:rsidRPr="00D35164" w:rsidTr="005B2CCA">
        <w:trPr>
          <w:trHeight w:val="289"/>
          <w:jc w:val="right"/>
        </w:trPr>
        <w:tc>
          <w:tcPr>
            <w:tcW w:w="5716" w:type="dxa"/>
            <w:gridSpan w:val="2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Решение направлено в адрес заявителя (ей)</w:t>
            </w:r>
            <w:r w:rsidR="005233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9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»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7" w:type="dxa"/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г.</w:t>
            </w:r>
          </w:p>
        </w:tc>
      </w:tr>
      <w:tr w:rsidR="00D35164" w:rsidRPr="00D35164" w:rsidTr="005B2CCA">
        <w:trPr>
          <w:trHeight w:val="289"/>
          <w:jc w:val="right"/>
        </w:trPr>
        <w:tc>
          <w:tcPr>
            <w:tcW w:w="5716" w:type="dxa"/>
            <w:gridSpan w:val="2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(заполняется в случае направления решения по почте)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9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32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17" w:type="dxa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5B2CCA">
        <w:trPr>
          <w:gridAfter w:val="7"/>
          <w:wAfter w:w="5228" w:type="dxa"/>
          <w:trHeight w:val="289"/>
          <w:jc w:val="right"/>
        </w:trPr>
        <w:tc>
          <w:tcPr>
            <w:tcW w:w="4659" w:type="dxa"/>
            <w:tcBorders>
              <w:bottom w:val="single" w:sz="4" w:space="0" w:color="auto"/>
            </w:tcBorders>
            <w:vAlign w:val="bottom"/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D35164" w:rsidRPr="00D35164" w:rsidTr="005B2CCA">
        <w:trPr>
          <w:gridAfter w:val="7"/>
          <w:wAfter w:w="5228" w:type="dxa"/>
          <w:trHeight w:val="594"/>
          <w:jc w:val="right"/>
        </w:trPr>
        <w:tc>
          <w:tcPr>
            <w:tcW w:w="4659" w:type="dxa"/>
            <w:tcBorders>
              <w:top w:val="single" w:sz="4" w:space="0" w:color="auto"/>
            </w:tcBorders>
          </w:tcPr>
          <w:p w:rsidR="00D35164" w:rsidRPr="00D35164" w:rsidRDefault="00D35164" w:rsidP="005233E6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 должностного лица,</w:t>
            </w:r>
            <w:r w:rsidR="005233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направившего решение в адрес</w:t>
            </w:r>
            <w:r w:rsidR="005233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 xml:space="preserve"> </w:t>
            </w:r>
            <w:r w:rsidRPr="00D35164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заявителя (ей)</w:t>
            </w:r>
          </w:p>
        </w:tc>
      </w:tr>
    </w:tbl>
    <w:p w:rsidR="005B2CCA" w:rsidRDefault="005B2CCA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5B2CCA" w:rsidRDefault="005B2CCA" w:rsidP="005B2CCA">
      <w:pPr>
        <w:widowControl w:val="0"/>
        <w:suppressAutoHyphens/>
        <w:spacing w:after="0" w:line="228" w:lineRule="auto"/>
        <w:ind w:left="538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28.10.2019</w:t>
      </w: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150</w:t>
      </w:r>
    </w:p>
    <w:p w:rsidR="00601F54" w:rsidRDefault="00601F54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P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Оформляется на бланке письма 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Зуйского сельского поселения</w:t>
      </w:r>
    </w:p>
    <w:p w:rsid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</w:p>
    <w:p w:rsid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Pr="005B2CCA" w:rsidRDefault="005B2CCA" w:rsidP="005B2CCA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РЕШЕНИЕ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ПРИЕМОЧНОЙ КОМИССИИ</w:t>
      </w:r>
    </w:p>
    <w:p w:rsidR="005B2CCA" w:rsidRPr="005B2CCA" w:rsidRDefault="005B2CCA" w:rsidP="005B2CCA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 ОТКАЗЕ В СОГЛАСОВАНИИ ЗАВЕРШЕНИЯ ПЕРЕУСТРОЙСТВА И (ИЛИ) ПЕРЕПЛАНИРОВКИ, ВЫПОЛНЕНИЯ ИНЫХ РЕМОНТНОСТРОИТЕЛЬНЫХ РАБОТ В ЖИЛОМ (НЕЖИЛОМ) ПОМЕЩЕНИИ</w:t>
      </w:r>
    </w:p>
    <w:p w:rsid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CCA" w:rsidRDefault="00B374E6" w:rsidP="005B2CCA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Заявитель </w:t>
      </w:r>
      <w:r w:rsidR="005B2CCA"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</w:t>
      </w:r>
      <w:r w:rsidR="00053AA4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</w:t>
      </w:r>
      <w:r w:rsidR="005B2CCA"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5B2CCA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</w:t>
      </w:r>
    </w:p>
    <w:p w:rsidR="005B2CCA" w:rsidRDefault="005B2CCA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(фамилия, имя, отчество физического лица, наименование юридического лица – заявителя)</w:t>
      </w:r>
    </w:p>
    <w:p w:rsidR="00053AA4" w:rsidRDefault="00053AA4" w:rsidP="005B2CCA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="005B2CCA"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братился с заявлением об оформлении акта о завершенном переустройстве и (или) перепланировке жилого (нежилого) помещения, выполненного на основании 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</w:t>
      </w:r>
      <w:r w:rsidR="005B2CCA"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__.</w:t>
      </w: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результатам приемки отказать в оформлении акта о завершенном (указать: переустройстве и (или) перепланировке, жилого или нежилого) помещения) ____________________________________________________________________________________________________________________________________________________________________________________________________________ </w:t>
      </w: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По следующим основаниям: ________________________</w:t>
      </w:r>
      <w:r w:rsidR="00B374E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</w:t>
      </w:r>
    </w:p>
    <w:p w:rsidR="00053AA4" w:rsidRDefault="005B2CCA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Председатель комиссии: _____________ ________________ </w:t>
      </w: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Секретарь комиссии: _____________ ________________ </w:t>
      </w:r>
    </w:p>
    <w:p w:rsidR="00053AA4" w:rsidRDefault="00053AA4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53AA4" w:rsidRDefault="005B2CCA" w:rsidP="00B374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Получил: «_____»</w:t>
      </w:r>
      <w:r w:rsidR="00B374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___________20____г. _____________ ________________ </w:t>
      </w:r>
    </w:p>
    <w:p w:rsidR="00053AA4" w:rsidRDefault="005B2CCA" w:rsidP="00B374E6">
      <w:pPr>
        <w:widowControl w:val="0"/>
        <w:suppressAutoHyphens/>
        <w:spacing w:after="0" w:line="228" w:lineRule="auto"/>
        <w:ind w:left="552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подпись заявителя или уполномоченного им лица расшифровка подписи</w:t>
      </w:r>
    </w:p>
    <w:p w:rsidR="00053AA4" w:rsidRDefault="005B2CCA" w:rsidP="00B374E6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Уведомление направлено в адрес заявителя (ей) «___»</w:t>
      </w:r>
      <w:r w:rsidR="00B374E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_____________20_____г. </w:t>
      </w:r>
    </w:p>
    <w:p w:rsidR="00053AA4" w:rsidRDefault="00053AA4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53AA4" w:rsidRDefault="005B2CCA" w:rsidP="00053AA4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B2CCA">
        <w:rPr>
          <w:rFonts w:ascii="Times New Roman" w:eastAsia="Arial Unicode MS" w:hAnsi="Times New Roman" w:cs="Times New Roman"/>
          <w:kern w:val="1"/>
          <w:sz w:val="28"/>
          <w:szCs w:val="28"/>
        </w:rPr>
        <w:t>Сопроводительное письмо ________________</w:t>
      </w:r>
      <w:r w:rsidR="00B374E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</w:t>
      </w:r>
      <w:r w:rsidR="00B374E6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</w:r>
      <w:bookmarkStart w:id="0" w:name="_GoBack"/>
      <w:bookmarkEnd w:id="0"/>
    </w:p>
    <w:p w:rsidR="00053AA4" w:rsidRDefault="00053AA4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053AA4" w:rsidRPr="00053AA4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постановлению Администрации 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Зуйского сельского поселения </w:t>
      </w:r>
    </w:p>
    <w:p w:rsidR="005B2CCA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 Республики Крым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28.10.2019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9D34B4">
        <w:rPr>
          <w:rFonts w:ascii="Times New Roman" w:eastAsia="Arial Unicode MS" w:hAnsi="Times New Roman" w:cs="Times New Roman"/>
          <w:kern w:val="1"/>
          <w:sz w:val="28"/>
          <w:szCs w:val="28"/>
        </w:rPr>
        <w:t>150</w:t>
      </w:r>
    </w:p>
    <w:p w:rsidR="00053AA4" w:rsidRDefault="00053AA4" w:rsidP="00053AA4">
      <w:pPr>
        <w:widowControl w:val="0"/>
        <w:suppressAutoHyphens/>
        <w:spacing w:after="0" w:line="228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53AA4" w:rsidRPr="00053AA4" w:rsidRDefault="00053AA4" w:rsidP="00053AA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ПЕРЕЧЕНЬ</w:t>
      </w:r>
    </w:p>
    <w:p w:rsidR="00053AA4" w:rsidRDefault="00053AA4" w:rsidP="00053AA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АКТОВ ОСВИДЕТЕЛЬСТВОВАНИЯ СКРЫТЫХ РАБОТ И АКТОВ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ПРИЕМКИ КОНСТРУКТИВНЫХ ЭЛЕМЕНТОВ, РАБОТ,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ОТВЕТСТВЕННЫХ КОНСТРУКЦИЙ И КОММУНИКАЦИЙ,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ПРЕДЪЯВЛЯЕМЫХ КОМИССИИ ПОСЛЕ ЗАВЕРШЕНИЯ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ПЕРЕУСТРОЙСТВА И (ИЛИ) ПЕРЕПЛАНИРОВКИ ПОМЕЩЕНИЙ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Акты освидетельствования скрытых работ: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1. Устройство оснований под фундамент.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2. Гидроизоляция фундаментов.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3. Гидро- и теплоизоляция ограждающих конструкций.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4. Устройство гидроизоляции санитарных узлов, душевых комнат,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ванных, балконов, лоджий, терасс.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5. Заделка балконов, прогонов, перемычек и настилов перекрытий,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описание других конструкций, заделываемых в стены.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6. Армирование монолитных железобетонных конструкций.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7. Крепление конструктивных элементов лоджий, карнизов,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металлических конструкций, заделываемых в стены.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8. Армирование отдельных монолитных участков.</w:t>
      </w:r>
    </w:p>
    <w:p w:rsidR="00053AA4" w:rsidRP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9. Устройство послойной конструкции пола.</w:t>
      </w:r>
    </w:p>
    <w:p w:rsidR="00053AA4" w:rsidRDefault="00053AA4" w:rsidP="00053AA4">
      <w:pPr>
        <w:widowControl w:val="0"/>
        <w:suppressAutoHyphens/>
        <w:spacing w:after="0" w:line="228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10.Усиление металлоконструкций предполагаемого или выполненного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53AA4">
        <w:rPr>
          <w:rFonts w:ascii="Times New Roman" w:eastAsia="Arial Unicode MS" w:hAnsi="Times New Roman" w:cs="Times New Roman"/>
          <w:kern w:val="1"/>
          <w:sz w:val="28"/>
          <w:szCs w:val="28"/>
        </w:rPr>
        <w:t>ранее проема в несущих конструкциях помещений.</w:t>
      </w:r>
    </w:p>
    <w:sectPr w:rsidR="00053AA4" w:rsidSect="00B374E6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03" w:rsidRDefault="00C56A03" w:rsidP="00D5445E">
      <w:pPr>
        <w:spacing w:after="0" w:line="240" w:lineRule="auto"/>
      </w:pPr>
      <w:r>
        <w:separator/>
      </w:r>
    </w:p>
  </w:endnote>
  <w:endnote w:type="continuationSeparator" w:id="0">
    <w:p w:rsidR="00C56A03" w:rsidRDefault="00C56A03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03" w:rsidRDefault="00C56A03" w:rsidP="00D5445E">
      <w:pPr>
        <w:spacing w:after="0" w:line="240" w:lineRule="auto"/>
      </w:pPr>
      <w:r>
        <w:separator/>
      </w:r>
    </w:p>
  </w:footnote>
  <w:footnote w:type="continuationSeparator" w:id="0">
    <w:p w:rsidR="00C56A03" w:rsidRDefault="00C56A03" w:rsidP="00D5445E">
      <w:pPr>
        <w:spacing w:after="0" w:line="240" w:lineRule="auto"/>
      </w:pPr>
      <w:r>
        <w:continuationSeparator/>
      </w:r>
    </w:p>
  </w:footnote>
  <w:footnote w:id="1">
    <w:p w:rsidR="005B2CCA" w:rsidRDefault="005B2CCA" w:rsidP="00D35164">
      <w:pPr>
        <w:pStyle w:val="af0"/>
        <w:jc w:val="both"/>
      </w:pPr>
      <w:r>
        <w:rPr>
          <w:rStyle w:val="af2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15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2CCA" w:rsidRPr="009D34B4" w:rsidRDefault="005B2CCA" w:rsidP="009D34B4">
        <w:pPr>
          <w:pStyle w:val="a6"/>
          <w:jc w:val="center"/>
          <w:rPr>
            <w:rFonts w:ascii="Times New Roman" w:hAnsi="Times New Roman" w:cs="Times New Roman"/>
          </w:rPr>
        </w:pPr>
        <w:r w:rsidRPr="000D413C">
          <w:rPr>
            <w:rFonts w:ascii="Times New Roman" w:hAnsi="Times New Roman" w:cs="Times New Roman"/>
          </w:rPr>
          <w:fldChar w:fldCharType="begin"/>
        </w:r>
        <w:r w:rsidRPr="000D413C">
          <w:rPr>
            <w:rFonts w:ascii="Times New Roman" w:hAnsi="Times New Roman" w:cs="Times New Roman"/>
          </w:rPr>
          <w:instrText>PAGE   \* MERGEFORMAT</w:instrText>
        </w:r>
        <w:r w:rsidRPr="000D413C">
          <w:rPr>
            <w:rFonts w:ascii="Times New Roman" w:hAnsi="Times New Roman" w:cs="Times New Roman"/>
          </w:rPr>
          <w:fldChar w:fldCharType="separate"/>
        </w:r>
        <w:r w:rsidR="00B374E6">
          <w:rPr>
            <w:rFonts w:ascii="Times New Roman" w:hAnsi="Times New Roman" w:cs="Times New Roman"/>
            <w:noProof/>
          </w:rPr>
          <w:t>25</w:t>
        </w:r>
        <w:r w:rsidRPr="000D413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F1E0C48E"/>
    <w:lvl w:ilvl="0" w:tplc="01B49104">
      <w:start w:val="1"/>
      <w:numFmt w:val="bullet"/>
      <w:lvlText w:val=""/>
      <w:lvlJc w:val="left"/>
    </w:lvl>
    <w:lvl w:ilvl="1" w:tplc="E56CE528">
      <w:numFmt w:val="decimal"/>
      <w:lvlText w:val=""/>
      <w:lvlJc w:val="left"/>
    </w:lvl>
    <w:lvl w:ilvl="2" w:tplc="B9F8DA2C">
      <w:numFmt w:val="decimal"/>
      <w:lvlText w:val=""/>
      <w:lvlJc w:val="left"/>
    </w:lvl>
    <w:lvl w:ilvl="3" w:tplc="5B88CC54">
      <w:numFmt w:val="decimal"/>
      <w:lvlText w:val=""/>
      <w:lvlJc w:val="left"/>
    </w:lvl>
    <w:lvl w:ilvl="4" w:tplc="51164CA4">
      <w:numFmt w:val="decimal"/>
      <w:lvlText w:val=""/>
      <w:lvlJc w:val="left"/>
    </w:lvl>
    <w:lvl w:ilvl="5" w:tplc="958ED5C2">
      <w:numFmt w:val="decimal"/>
      <w:lvlText w:val=""/>
      <w:lvlJc w:val="left"/>
    </w:lvl>
    <w:lvl w:ilvl="6" w:tplc="111E1AFA">
      <w:numFmt w:val="decimal"/>
      <w:lvlText w:val=""/>
      <w:lvlJc w:val="left"/>
    </w:lvl>
    <w:lvl w:ilvl="7" w:tplc="3904D852">
      <w:numFmt w:val="decimal"/>
      <w:lvlText w:val=""/>
      <w:lvlJc w:val="left"/>
    </w:lvl>
    <w:lvl w:ilvl="8" w:tplc="5A04BDAC">
      <w:numFmt w:val="decimal"/>
      <w:lvlText w:val=""/>
      <w:lvlJc w:val="left"/>
    </w:lvl>
  </w:abstractNum>
  <w:abstractNum w:abstractNumId="1">
    <w:nsid w:val="00000F3E"/>
    <w:multiLevelType w:val="hybridMultilevel"/>
    <w:tmpl w:val="FF587088"/>
    <w:lvl w:ilvl="0" w:tplc="9488BD46">
      <w:start w:val="1"/>
      <w:numFmt w:val="bullet"/>
      <w:lvlText w:val=""/>
      <w:lvlJc w:val="left"/>
    </w:lvl>
    <w:lvl w:ilvl="1" w:tplc="AF0C0A8A">
      <w:numFmt w:val="decimal"/>
      <w:lvlText w:val=""/>
      <w:lvlJc w:val="left"/>
    </w:lvl>
    <w:lvl w:ilvl="2" w:tplc="D436D580">
      <w:numFmt w:val="decimal"/>
      <w:lvlText w:val=""/>
      <w:lvlJc w:val="left"/>
    </w:lvl>
    <w:lvl w:ilvl="3" w:tplc="24A8B178">
      <w:numFmt w:val="decimal"/>
      <w:lvlText w:val=""/>
      <w:lvlJc w:val="left"/>
    </w:lvl>
    <w:lvl w:ilvl="4" w:tplc="FA9E4A90">
      <w:numFmt w:val="decimal"/>
      <w:lvlText w:val=""/>
      <w:lvlJc w:val="left"/>
    </w:lvl>
    <w:lvl w:ilvl="5" w:tplc="E7A0749C">
      <w:numFmt w:val="decimal"/>
      <w:lvlText w:val=""/>
      <w:lvlJc w:val="left"/>
    </w:lvl>
    <w:lvl w:ilvl="6" w:tplc="1D3E4F76">
      <w:numFmt w:val="decimal"/>
      <w:lvlText w:val=""/>
      <w:lvlJc w:val="left"/>
    </w:lvl>
    <w:lvl w:ilvl="7" w:tplc="B29444E0">
      <w:numFmt w:val="decimal"/>
      <w:lvlText w:val=""/>
      <w:lvlJc w:val="left"/>
    </w:lvl>
    <w:lvl w:ilvl="8" w:tplc="D292B158">
      <w:numFmt w:val="decimal"/>
      <w:lvlText w:val=""/>
      <w:lvlJc w:val="left"/>
    </w:lvl>
  </w:abstractNum>
  <w:abstractNum w:abstractNumId="2">
    <w:nsid w:val="0000390C"/>
    <w:multiLevelType w:val="hybridMultilevel"/>
    <w:tmpl w:val="4142F220"/>
    <w:lvl w:ilvl="0" w:tplc="359C118E">
      <w:start w:val="1"/>
      <w:numFmt w:val="bullet"/>
      <w:lvlText w:val=""/>
      <w:lvlJc w:val="left"/>
    </w:lvl>
    <w:lvl w:ilvl="1" w:tplc="D6D6850E">
      <w:numFmt w:val="decimal"/>
      <w:lvlText w:val=""/>
      <w:lvlJc w:val="left"/>
    </w:lvl>
    <w:lvl w:ilvl="2" w:tplc="0220D110">
      <w:numFmt w:val="decimal"/>
      <w:lvlText w:val=""/>
      <w:lvlJc w:val="left"/>
    </w:lvl>
    <w:lvl w:ilvl="3" w:tplc="136EA6C4">
      <w:numFmt w:val="decimal"/>
      <w:lvlText w:val=""/>
      <w:lvlJc w:val="left"/>
    </w:lvl>
    <w:lvl w:ilvl="4" w:tplc="2C5E743E">
      <w:numFmt w:val="decimal"/>
      <w:lvlText w:val=""/>
      <w:lvlJc w:val="left"/>
    </w:lvl>
    <w:lvl w:ilvl="5" w:tplc="DD64C89E">
      <w:numFmt w:val="decimal"/>
      <w:lvlText w:val=""/>
      <w:lvlJc w:val="left"/>
    </w:lvl>
    <w:lvl w:ilvl="6" w:tplc="E536DF78">
      <w:numFmt w:val="decimal"/>
      <w:lvlText w:val=""/>
      <w:lvlJc w:val="left"/>
    </w:lvl>
    <w:lvl w:ilvl="7" w:tplc="C13E0534">
      <w:numFmt w:val="decimal"/>
      <w:lvlText w:val=""/>
      <w:lvlJc w:val="left"/>
    </w:lvl>
    <w:lvl w:ilvl="8" w:tplc="EEF0ED60">
      <w:numFmt w:val="decimal"/>
      <w:lvlText w:val=""/>
      <w:lvlJc w:val="left"/>
    </w:lvl>
  </w:abstractNum>
  <w:abstractNum w:abstractNumId="3">
    <w:nsid w:val="00007E87"/>
    <w:multiLevelType w:val="hybridMultilevel"/>
    <w:tmpl w:val="08CE0CF2"/>
    <w:lvl w:ilvl="0" w:tplc="E92CE592">
      <w:start w:val="1"/>
      <w:numFmt w:val="bullet"/>
      <w:lvlText w:val=""/>
      <w:lvlJc w:val="left"/>
    </w:lvl>
    <w:lvl w:ilvl="1" w:tplc="D9A8966A">
      <w:start w:val="1"/>
      <w:numFmt w:val="bullet"/>
      <w:lvlText w:val="Я"/>
      <w:lvlJc w:val="left"/>
    </w:lvl>
    <w:lvl w:ilvl="2" w:tplc="D8140022">
      <w:numFmt w:val="decimal"/>
      <w:lvlText w:val=""/>
      <w:lvlJc w:val="left"/>
    </w:lvl>
    <w:lvl w:ilvl="3" w:tplc="811A2ABA">
      <w:numFmt w:val="decimal"/>
      <w:lvlText w:val=""/>
      <w:lvlJc w:val="left"/>
    </w:lvl>
    <w:lvl w:ilvl="4" w:tplc="73029ED8">
      <w:numFmt w:val="decimal"/>
      <w:lvlText w:val=""/>
      <w:lvlJc w:val="left"/>
    </w:lvl>
    <w:lvl w:ilvl="5" w:tplc="42E49A98">
      <w:numFmt w:val="decimal"/>
      <w:lvlText w:val=""/>
      <w:lvlJc w:val="left"/>
    </w:lvl>
    <w:lvl w:ilvl="6" w:tplc="33C0C130">
      <w:numFmt w:val="decimal"/>
      <w:lvlText w:val=""/>
      <w:lvlJc w:val="left"/>
    </w:lvl>
    <w:lvl w:ilvl="7" w:tplc="E1F0573C">
      <w:numFmt w:val="decimal"/>
      <w:lvlText w:val=""/>
      <w:lvlJc w:val="left"/>
    </w:lvl>
    <w:lvl w:ilvl="8" w:tplc="FFD67B3C">
      <w:numFmt w:val="decimal"/>
      <w:lvlText w:val=""/>
      <w:lvlJc w:val="left"/>
    </w:lvl>
  </w:abstractNum>
  <w:abstractNum w:abstractNumId="4">
    <w:nsid w:val="066C7BC6"/>
    <w:multiLevelType w:val="hybridMultilevel"/>
    <w:tmpl w:val="E3DAAC36"/>
    <w:lvl w:ilvl="0" w:tplc="AB3A4B0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1001"/>
    <w:multiLevelType w:val="hybridMultilevel"/>
    <w:tmpl w:val="126626FC"/>
    <w:lvl w:ilvl="0" w:tplc="B8EA9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B6F05"/>
    <w:multiLevelType w:val="hybridMultilevel"/>
    <w:tmpl w:val="CF56986E"/>
    <w:lvl w:ilvl="0" w:tplc="21923280">
      <w:start w:val="1"/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hint="default"/>
        <w:color w:val="000009"/>
        <w:w w:val="100"/>
        <w:sz w:val="24"/>
        <w:szCs w:val="24"/>
      </w:rPr>
    </w:lvl>
    <w:lvl w:ilvl="1" w:tplc="D06E9B5E">
      <w:start w:val="1"/>
      <w:numFmt w:val="bullet"/>
      <w:lvlText w:val="•"/>
      <w:lvlJc w:val="left"/>
      <w:pPr>
        <w:ind w:left="804" w:hanging="140"/>
      </w:pPr>
      <w:rPr>
        <w:rFonts w:hint="default"/>
      </w:rPr>
    </w:lvl>
    <w:lvl w:ilvl="2" w:tplc="FA8C7EFA">
      <w:start w:val="1"/>
      <w:numFmt w:val="bullet"/>
      <w:lvlText w:val="•"/>
      <w:lvlJc w:val="left"/>
      <w:pPr>
        <w:ind w:left="1548" w:hanging="140"/>
      </w:pPr>
      <w:rPr>
        <w:rFonts w:hint="default"/>
      </w:rPr>
    </w:lvl>
    <w:lvl w:ilvl="3" w:tplc="AD008A60">
      <w:start w:val="1"/>
      <w:numFmt w:val="bullet"/>
      <w:lvlText w:val="•"/>
      <w:lvlJc w:val="left"/>
      <w:pPr>
        <w:ind w:left="2292" w:hanging="140"/>
      </w:pPr>
      <w:rPr>
        <w:rFonts w:hint="default"/>
      </w:rPr>
    </w:lvl>
    <w:lvl w:ilvl="4" w:tplc="0ACEC732">
      <w:start w:val="1"/>
      <w:numFmt w:val="bullet"/>
      <w:lvlText w:val="•"/>
      <w:lvlJc w:val="left"/>
      <w:pPr>
        <w:ind w:left="3036" w:hanging="140"/>
      </w:pPr>
      <w:rPr>
        <w:rFonts w:hint="default"/>
      </w:rPr>
    </w:lvl>
    <w:lvl w:ilvl="5" w:tplc="4E0C8BCE">
      <w:start w:val="1"/>
      <w:numFmt w:val="bullet"/>
      <w:lvlText w:val="•"/>
      <w:lvlJc w:val="left"/>
      <w:pPr>
        <w:ind w:left="3780" w:hanging="140"/>
      </w:pPr>
      <w:rPr>
        <w:rFonts w:hint="default"/>
      </w:rPr>
    </w:lvl>
    <w:lvl w:ilvl="6" w:tplc="F57076F2">
      <w:start w:val="1"/>
      <w:numFmt w:val="bullet"/>
      <w:lvlText w:val="•"/>
      <w:lvlJc w:val="left"/>
      <w:pPr>
        <w:ind w:left="4524" w:hanging="140"/>
      </w:pPr>
      <w:rPr>
        <w:rFonts w:hint="default"/>
      </w:rPr>
    </w:lvl>
    <w:lvl w:ilvl="7" w:tplc="A58EC41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8" w:tplc="F762F956">
      <w:start w:val="1"/>
      <w:numFmt w:val="bullet"/>
      <w:lvlText w:val="•"/>
      <w:lvlJc w:val="left"/>
      <w:pPr>
        <w:ind w:left="6013" w:hanging="140"/>
      </w:pPr>
      <w:rPr>
        <w:rFonts w:hint="default"/>
      </w:rPr>
    </w:lvl>
  </w:abstractNum>
  <w:abstractNum w:abstractNumId="14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8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32F31"/>
    <w:rsid w:val="000364C3"/>
    <w:rsid w:val="000453A3"/>
    <w:rsid w:val="00053AA4"/>
    <w:rsid w:val="00054437"/>
    <w:rsid w:val="00062EA5"/>
    <w:rsid w:val="00066DCD"/>
    <w:rsid w:val="0009505F"/>
    <w:rsid w:val="000973D9"/>
    <w:rsid w:val="000A5D7E"/>
    <w:rsid w:val="000B4257"/>
    <w:rsid w:val="000C262A"/>
    <w:rsid w:val="000D413C"/>
    <w:rsid w:val="000D65CB"/>
    <w:rsid w:val="000D76F9"/>
    <w:rsid w:val="000E253F"/>
    <w:rsid w:val="000E49B7"/>
    <w:rsid w:val="000F3247"/>
    <w:rsid w:val="000F72F7"/>
    <w:rsid w:val="00102084"/>
    <w:rsid w:val="00103B5F"/>
    <w:rsid w:val="001176E8"/>
    <w:rsid w:val="001178E0"/>
    <w:rsid w:val="0012015C"/>
    <w:rsid w:val="001263B8"/>
    <w:rsid w:val="0013513A"/>
    <w:rsid w:val="0014054F"/>
    <w:rsid w:val="001449A9"/>
    <w:rsid w:val="00163F0A"/>
    <w:rsid w:val="00176B81"/>
    <w:rsid w:val="00180692"/>
    <w:rsid w:val="00184A5D"/>
    <w:rsid w:val="0019402F"/>
    <w:rsid w:val="001946EB"/>
    <w:rsid w:val="001B49F7"/>
    <w:rsid w:val="001C6164"/>
    <w:rsid w:val="001E3F15"/>
    <w:rsid w:val="001F4CBA"/>
    <w:rsid w:val="00210FA6"/>
    <w:rsid w:val="002237F5"/>
    <w:rsid w:val="0023779B"/>
    <w:rsid w:val="00270123"/>
    <w:rsid w:val="00274CEA"/>
    <w:rsid w:val="002762A3"/>
    <w:rsid w:val="00280846"/>
    <w:rsid w:val="00285D96"/>
    <w:rsid w:val="00293DD7"/>
    <w:rsid w:val="002A0967"/>
    <w:rsid w:val="002A657C"/>
    <w:rsid w:val="002C1249"/>
    <w:rsid w:val="002C455C"/>
    <w:rsid w:val="002C6114"/>
    <w:rsid w:val="002C67C5"/>
    <w:rsid w:val="002D378B"/>
    <w:rsid w:val="002D5C7A"/>
    <w:rsid w:val="002D7F24"/>
    <w:rsid w:val="002F262B"/>
    <w:rsid w:val="00307FF0"/>
    <w:rsid w:val="00326655"/>
    <w:rsid w:val="00356088"/>
    <w:rsid w:val="00356750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0522A"/>
    <w:rsid w:val="004070B3"/>
    <w:rsid w:val="00411098"/>
    <w:rsid w:val="004163F2"/>
    <w:rsid w:val="00417EEA"/>
    <w:rsid w:val="00424888"/>
    <w:rsid w:val="004452A1"/>
    <w:rsid w:val="00466C30"/>
    <w:rsid w:val="0047635D"/>
    <w:rsid w:val="00493318"/>
    <w:rsid w:val="004A766D"/>
    <w:rsid w:val="004B34ED"/>
    <w:rsid w:val="004F25E2"/>
    <w:rsid w:val="00510248"/>
    <w:rsid w:val="0051565A"/>
    <w:rsid w:val="005233E6"/>
    <w:rsid w:val="00524EBA"/>
    <w:rsid w:val="00527BA6"/>
    <w:rsid w:val="00541506"/>
    <w:rsid w:val="00557A9A"/>
    <w:rsid w:val="0056161D"/>
    <w:rsid w:val="005824B3"/>
    <w:rsid w:val="005839EC"/>
    <w:rsid w:val="00594AAB"/>
    <w:rsid w:val="00597C80"/>
    <w:rsid w:val="005B2CCA"/>
    <w:rsid w:val="005B3D13"/>
    <w:rsid w:val="005B5B07"/>
    <w:rsid w:val="005B7DD5"/>
    <w:rsid w:val="005C0E18"/>
    <w:rsid w:val="005E322C"/>
    <w:rsid w:val="005F7050"/>
    <w:rsid w:val="006008A2"/>
    <w:rsid w:val="00601F54"/>
    <w:rsid w:val="00606B59"/>
    <w:rsid w:val="00606E1F"/>
    <w:rsid w:val="00620FDF"/>
    <w:rsid w:val="00627C4E"/>
    <w:rsid w:val="006344EA"/>
    <w:rsid w:val="0064261F"/>
    <w:rsid w:val="006602E1"/>
    <w:rsid w:val="00673ADA"/>
    <w:rsid w:val="00673DDF"/>
    <w:rsid w:val="0067691B"/>
    <w:rsid w:val="00686093"/>
    <w:rsid w:val="00697FD1"/>
    <w:rsid w:val="006B472F"/>
    <w:rsid w:val="006D2EBF"/>
    <w:rsid w:val="006D71B6"/>
    <w:rsid w:val="006E5716"/>
    <w:rsid w:val="007127F0"/>
    <w:rsid w:val="007133B8"/>
    <w:rsid w:val="00724C5E"/>
    <w:rsid w:val="00733805"/>
    <w:rsid w:val="0074774C"/>
    <w:rsid w:val="007528FB"/>
    <w:rsid w:val="0075624C"/>
    <w:rsid w:val="007730F5"/>
    <w:rsid w:val="00774CFF"/>
    <w:rsid w:val="00782618"/>
    <w:rsid w:val="00792876"/>
    <w:rsid w:val="00797365"/>
    <w:rsid w:val="007B1C1B"/>
    <w:rsid w:val="007B63B3"/>
    <w:rsid w:val="007C01E6"/>
    <w:rsid w:val="007D0A15"/>
    <w:rsid w:val="007D1CAE"/>
    <w:rsid w:val="007D1FA1"/>
    <w:rsid w:val="007F4356"/>
    <w:rsid w:val="007F60D6"/>
    <w:rsid w:val="0080617C"/>
    <w:rsid w:val="008136E7"/>
    <w:rsid w:val="00817154"/>
    <w:rsid w:val="00824D2A"/>
    <w:rsid w:val="00853FEE"/>
    <w:rsid w:val="00857AA8"/>
    <w:rsid w:val="008664B9"/>
    <w:rsid w:val="00874D0C"/>
    <w:rsid w:val="00881A2E"/>
    <w:rsid w:val="008843D8"/>
    <w:rsid w:val="00895D46"/>
    <w:rsid w:val="008A27CE"/>
    <w:rsid w:val="008A76C1"/>
    <w:rsid w:val="008A7C24"/>
    <w:rsid w:val="008D034A"/>
    <w:rsid w:val="008D13D7"/>
    <w:rsid w:val="008D384E"/>
    <w:rsid w:val="008E4A2B"/>
    <w:rsid w:val="008E6B39"/>
    <w:rsid w:val="008F5164"/>
    <w:rsid w:val="00900716"/>
    <w:rsid w:val="00904835"/>
    <w:rsid w:val="0092771F"/>
    <w:rsid w:val="00930BAE"/>
    <w:rsid w:val="00931AEA"/>
    <w:rsid w:val="00940F0E"/>
    <w:rsid w:val="0094506D"/>
    <w:rsid w:val="00972493"/>
    <w:rsid w:val="00986EDA"/>
    <w:rsid w:val="009A1F02"/>
    <w:rsid w:val="009A4204"/>
    <w:rsid w:val="009D31B8"/>
    <w:rsid w:val="009D34B4"/>
    <w:rsid w:val="009D3C18"/>
    <w:rsid w:val="009D76FB"/>
    <w:rsid w:val="009E5742"/>
    <w:rsid w:val="00A01DA7"/>
    <w:rsid w:val="00A024A0"/>
    <w:rsid w:val="00A13311"/>
    <w:rsid w:val="00A30343"/>
    <w:rsid w:val="00A335F3"/>
    <w:rsid w:val="00A40DDD"/>
    <w:rsid w:val="00A417AF"/>
    <w:rsid w:val="00A52317"/>
    <w:rsid w:val="00A667D8"/>
    <w:rsid w:val="00A736B9"/>
    <w:rsid w:val="00A811A6"/>
    <w:rsid w:val="00A815C1"/>
    <w:rsid w:val="00A854DE"/>
    <w:rsid w:val="00A862EA"/>
    <w:rsid w:val="00A93C69"/>
    <w:rsid w:val="00A96EE0"/>
    <w:rsid w:val="00AB7D42"/>
    <w:rsid w:val="00AD13E6"/>
    <w:rsid w:val="00AD3807"/>
    <w:rsid w:val="00AE16FB"/>
    <w:rsid w:val="00B0066C"/>
    <w:rsid w:val="00B300FE"/>
    <w:rsid w:val="00B35406"/>
    <w:rsid w:val="00B374E6"/>
    <w:rsid w:val="00B423C4"/>
    <w:rsid w:val="00B60FC7"/>
    <w:rsid w:val="00B628C6"/>
    <w:rsid w:val="00B62BC6"/>
    <w:rsid w:val="00B65ADE"/>
    <w:rsid w:val="00B65B2C"/>
    <w:rsid w:val="00B67687"/>
    <w:rsid w:val="00B70285"/>
    <w:rsid w:val="00B8329C"/>
    <w:rsid w:val="00BB4E0F"/>
    <w:rsid w:val="00BC2100"/>
    <w:rsid w:val="00BC64C2"/>
    <w:rsid w:val="00BD0DFE"/>
    <w:rsid w:val="00BD1983"/>
    <w:rsid w:val="00BD7F4F"/>
    <w:rsid w:val="00BE5EE7"/>
    <w:rsid w:val="00BF6F89"/>
    <w:rsid w:val="00C00F8C"/>
    <w:rsid w:val="00C33345"/>
    <w:rsid w:val="00C43F90"/>
    <w:rsid w:val="00C51F22"/>
    <w:rsid w:val="00C56A03"/>
    <w:rsid w:val="00C634B9"/>
    <w:rsid w:val="00C66427"/>
    <w:rsid w:val="00C67D01"/>
    <w:rsid w:val="00C85C46"/>
    <w:rsid w:val="00C92BE9"/>
    <w:rsid w:val="00C933D9"/>
    <w:rsid w:val="00C9354E"/>
    <w:rsid w:val="00C9743E"/>
    <w:rsid w:val="00CA0229"/>
    <w:rsid w:val="00CE6C9D"/>
    <w:rsid w:val="00CF3854"/>
    <w:rsid w:val="00D16C12"/>
    <w:rsid w:val="00D17B87"/>
    <w:rsid w:val="00D30D0D"/>
    <w:rsid w:val="00D35164"/>
    <w:rsid w:val="00D43DDD"/>
    <w:rsid w:val="00D45CC6"/>
    <w:rsid w:val="00D46185"/>
    <w:rsid w:val="00D5445E"/>
    <w:rsid w:val="00D75491"/>
    <w:rsid w:val="00D8604B"/>
    <w:rsid w:val="00DA23E4"/>
    <w:rsid w:val="00DE3E51"/>
    <w:rsid w:val="00DE40D8"/>
    <w:rsid w:val="00E10315"/>
    <w:rsid w:val="00E170B0"/>
    <w:rsid w:val="00E1739C"/>
    <w:rsid w:val="00E36AA0"/>
    <w:rsid w:val="00E42E81"/>
    <w:rsid w:val="00E51B6D"/>
    <w:rsid w:val="00E662A2"/>
    <w:rsid w:val="00EA043B"/>
    <w:rsid w:val="00EB2AD1"/>
    <w:rsid w:val="00EB2DA8"/>
    <w:rsid w:val="00EB34B6"/>
    <w:rsid w:val="00EB54ED"/>
    <w:rsid w:val="00EB6DFE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11E30"/>
    <w:rsid w:val="00F125F1"/>
    <w:rsid w:val="00F1428C"/>
    <w:rsid w:val="00F27AE1"/>
    <w:rsid w:val="00F3657D"/>
    <w:rsid w:val="00F43DAE"/>
    <w:rsid w:val="00F60403"/>
    <w:rsid w:val="00F76963"/>
    <w:rsid w:val="00F80AA4"/>
    <w:rsid w:val="00F84E82"/>
    <w:rsid w:val="00F903D7"/>
    <w:rsid w:val="00F9365B"/>
    <w:rsid w:val="00FA3239"/>
    <w:rsid w:val="00FC6AAB"/>
    <w:rsid w:val="00FE1AA6"/>
    <w:rsid w:val="00FE69D9"/>
    <w:rsid w:val="00FE6F8D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041B7-5A3A-4376-85D4-18F2A2FE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54"/>
  </w:style>
  <w:style w:type="paragraph" w:styleId="1">
    <w:name w:val="heading 1"/>
    <w:basedOn w:val="a"/>
    <w:next w:val="a"/>
    <w:link w:val="10"/>
    <w:uiPriority w:val="9"/>
    <w:qFormat/>
    <w:rsid w:val="0022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EC4389"/>
  </w:style>
  <w:style w:type="table" w:customStyle="1" w:styleId="22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933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A93C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99"/>
    <w:rsid w:val="004052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5A86-707D-4E47-9FCF-49F2D71B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2019-10-30T05:58:00Z</cp:lastPrinted>
  <dcterms:created xsi:type="dcterms:W3CDTF">2019-10-30T05:58:00Z</dcterms:created>
  <dcterms:modified xsi:type="dcterms:W3CDTF">2019-10-30T05:58:00Z</dcterms:modified>
</cp:coreProperties>
</file>