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F1" w:rsidRDefault="00FB39F1" w:rsidP="00FB39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object w:dxaOrig="675" w:dyaOrig="959">
          <v:rect id="rectole0000000002" o:spid="_x0000_i1025" style="width:33.9pt;height:47.75pt" o:ole="" o:preferrelative="t" stroked="f">
            <v:imagedata r:id="rId4" o:title=""/>
          </v:rect>
          <o:OLEObject Type="Embed" ProgID="StaticMetafile" ShapeID="rectole0000000002" DrawAspect="Content" ObjectID="_1489906199" r:id="rId5"/>
        </w:object>
      </w:r>
    </w:p>
    <w:p w:rsidR="00FB39F1" w:rsidRDefault="00FB39F1" w:rsidP="00FB39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Республика Крым</w:t>
      </w:r>
    </w:p>
    <w:p w:rsidR="00FB39F1" w:rsidRDefault="00FB39F1" w:rsidP="00FB39F1">
      <w:pPr>
        <w:tabs>
          <w:tab w:val="left" w:pos="6735"/>
        </w:tabs>
        <w:spacing w:after="2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Белогорский   район</w:t>
      </w:r>
    </w:p>
    <w:p w:rsidR="00FB39F1" w:rsidRDefault="00FB39F1" w:rsidP="00FB39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Зуйский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сельский совет</w:t>
      </w:r>
    </w:p>
    <w:p w:rsidR="00FB39F1" w:rsidRDefault="00FB39F1" w:rsidP="00FB39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 сессия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созыва</w:t>
      </w:r>
    </w:p>
    <w:p w:rsidR="00FB39F1" w:rsidRDefault="00FB39F1" w:rsidP="00FB39F1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FB39F1" w:rsidRDefault="00FB39F1" w:rsidP="00FB39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РЕШЕНИЕ</w:t>
      </w:r>
    </w:p>
    <w:p w:rsidR="00FB39F1" w:rsidRDefault="00FB39F1" w:rsidP="00FB39F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FB39F1" w:rsidRDefault="00FB39F1" w:rsidP="00FB3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07 октября  2014 года                                                                                                                           № 13</w:t>
      </w:r>
    </w:p>
    <w:p w:rsidR="00FB39F1" w:rsidRDefault="00FB39F1" w:rsidP="00FB39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 установлении земельного налога</w:t>
      </w:r>
    </w:p>
    <w:p w:rsidR="00FB39F1" w:rsidRDefault="00FB39F1" w:rsidP="00FB39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</w:p>
    <w:p w:rsidR="00FB39F1" w:rsidRDefault="00FB39F1" w:rsidP="00FB39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Белогорского района Республики Крым</w:t>
      </w:r>
    </w:p>
    <w:p w:rsidR="00FB39F1" w:rsidRDefault="00FB39F1" w:rsidP="00FB39F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B39F1" w:rsidRDefault="00FB39F1" w:rsidP="00FB39F1">
      <w:pPr>
        <w:tabs>
          <w:tab w:val="left" w:pos="11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FB39F1" w:rsidRDefault="00FB39F1" w:rsidP="00FB3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соответствии с Налоговым кодексом Российской Федерации, статьей 64 Бюджетного кодекса Российской Федерации, Федеральным законом от 6 октября 2003 года № 131-ФЗ «Об общих принципах организации местного самоуправления в  Российской Федерации», Законом Республики Крым от 05.06.2014 № 16-ЗРК «О структуре и наименовании органов местного самоуправления в Республике Крым, численности, сроках полномочий и дате проведения выборов депутатов представительных органов муниципальных образований первого созыва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Республике Крым», Законом Республики Крым от 21.08.2014 № 54-ЗРК «Об основах местного самоуправления в Республике Крым»,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Зуйское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сельское поселение» в целях приведения нормативных правовых актов в соответствие с законодательством, </w:t>
      </w:r>
    </w:p>
    <w:p w:rsidR="00FB39F1" w:rsidRDefault="00FB39F1" w:rsidP="00FB39F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B39F1" w:rsidRDefault="00FB39F1" w:rsidP="00FB3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Зуйский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сельский совет РЕШИЛ:</w:t>
      </w:r>
    </w:p>
    <w:p w:rsidR="00FB39F1" w:rsidRDefault="00FB39F1" w:rsidP="00FB39F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B39F1" w:rsidRDefault="00FB39F1" w:rsidP="00FB3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1.Установить   с 01 января 2015  года  ставки  земельного  налога  на территории  населенных  пунктов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сельского совета Белогорского района Республики Крым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согласно Положения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 земельном налоге.</w:t>
      </w:r>
    </w:p>
    <w:p w:rsidR="00FB39F1" w:rsidRDefault="00FB39F1" w:rsidP="00FB3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Утвердить Положение о земельном налоге (прилагается).</w:t>
      </w:r>
    </w:p>
    <w:p w:rsidR="00FB39F1" w:rsidRDefault="00FB39F1" w:rsidP="00FB3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 Настоящие решение вступает в силу по истечении одного месяца со дня его официального опубликования (обнародования), путем размещения на информационном стенде   в административном здании сельского совета.</w:t>
      </w:r>
    </w:p>
    <w:p w:rsidR="00FB39F1" w:rsidRDefault="00FB39F1" w:rsidP="00FB3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исполнением настоящего решения возложить на постоянную комиссию по бюджету, налогам и муниципальной собственности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совета.</w:t>
      </w:r>
    </w:p>
    <w:p w:rsidR="00FB39F1" w:rsidRDefault="00FB39F1" w:rsidP="00FB39F1">
      <w:pPr>
        <w:spacing w:after="0" w:line="240" w:lineRule="auto"/>
        <w:ind w:right="-2"/>
        <w:jc w:val="both"/>
        <w:rPr>
          <w:rFonts w:ascii="Calibri" w:eastAsia="Calibri" w:hAnsi="Calibri" w:cs="Calibri"/>
        </w:rPr>
      </w:pPr>
    </w:p>
    <w:p w:rsidR="00FB39F1" w:rsidRDefault="00FB39F1" w:rsidP="00FB39F1">
      <w:pPr>
        <w:spacing w:after="0" w:line="240" w:lineRule="auto"/>
        <w:ind w:right="-2"/>
        <w:jc w:val="both"/>
        <w:rPr>
          <w:rFonts w:ascii="Calibri" w:eastAsia="Calibri" w:hAnsi="Calibri" w:cs="Calibri"/>
        </w:rPr>
      </w:pPr>
    </w:p>
    <w:p w:rsidR="00FB39F1" w:rsidRDefault="00FB39F1" w:rsidP="00FB39F1">
      <w:pPr>
        <w:spacing w:after="0" w:line="240" w:lineRule="auto"/>
        <w:ind w:right="-2"/>
        <w:jc w:val="both"/>
        <w:rPr>
          <w:rFonts w:ascii="Calibri" w:eastAsia="Calibri" w:hAnsi="Calibri" w:cs="Calibri"/>
        </w:rPr>
      </w:pPr>
    </w:p>
    <w:p w:rsidR="00FB39F1" w:rsidRDefault="00FB39F1" w:rsidP="00FB39F1">
      <w:pPr>
        <w:spacing w:after="0" w:line="240" w:lineRule="auto"/>
        <w:ind w:right="-2"/>
        <w:jc w:val="both"/>
        <w:rPr>
          <w:rFonts w:ascii="Calibri" w:eastAsia="Calibri" w:hAnsi="Calibri" w:cs="Calibri"/>
        </w:rPr>
      </w:pPr>
    </w:p>
    <w:p w:rsidR="00FB39F1" w:rsidRDefault="00FB39F1" w:rsidP="00FB39F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совета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FB39F1" w:rsidRDefault="00FB39F1" w:rsidP="00FB39F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Зуйское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А.А.Лахин</w:t>
      </w:r>
      <w:proofErr w:type="spellEnd"/>
    </w:p>
    <w:p w:rsidR="00FB39F1" w:rsidRDefault="00FB39F1" w:rsidP="00FB39F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B39F1" w:rsidRDefault="00FB39F1" w:rsidP="00FB39F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B39F1" w:rsidRDefault="00FB39F1" w:rsidP="00FB39F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B39F1" w:rsidRDefault="00FB39F1" w:rsidP="00FB39F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B39F1" w:rsidRDefault="00FB39F1" w:rsidP="00FB39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 к решению 2-й сессии</w:t>
      </w:r>
    </w:p>
    <w:p w:rsidR="00FB39F1" w:rsidRDefault="00FB39F1" w:rsidP="00FB39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совета 1-го созыва</w:t>
      </w:r>
    </w:p>
    <w:p w:rsidR="00FB39F1" w:rsidRDefault="00FB39F1" w:rsidP="00FB39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№ 13 от 07.10.2014</w:t>
      </w:r>
    </w:p>
    <w:p w:rsidR="00FB39F1" w:rsidRDefault="00FB39F1" w:rsidP="00FB39F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B39F1" w:rsidRDefault="00FB39F1" w:rsidP="00FB39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ПОЛОЖЕНИЕ</w:t>
      </w:r>
    </w:p>
    <w:p w:rsidR="00FB39F1" w:rsidRDefault="00FB39F1" w:rsidP="00FB39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 ЗЕМЕЛЬНОМ НАЛОГЕ</w:t>
      </w:r>
    </w:p>
    <w:p w:rsidR="00FB39F1" w:rsidRDefault="00FB39F1" w:rsidP="00FB39F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Общие положения</w:t>
      </w:r>
    </w:p>
    <w:p w:rsidR="00FB39F1" w:rsidRDefault="00FB39F1" w:rsidP="00FB39F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Настоящим решением в соответствии с Налоговым кодексом Российской Федерации установить и ввести с 1 января 2015 года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поселения Белогорского района Республики Крым (далее - муниципальное образование) земельный налог.</w:t>
      </w:r>
    </w:p>
    <w:p w:rsidR="00FB39F1" w:rsidRDefault="00FB39F1" w:rsidP="00FB3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Плательщики земельного налога</w:t>
      </w:r>
    </w:p>
    <w:p w:rsidR="00FB39F1" w:rsidRDefault="00FB39F1" w:rsidP="00FB3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Плательщиками земельного налога (далее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владения.</w:t>
      </w:r>
    </w:p>
    <w:p w:rsidR="00FB39F1" w:rsidRDefault="00FB39F1" w:rsidP="00FB3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FB39F1" w:rsidRDefault="00FB39F1" w:rsidP="00FB3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Объект налогообложения</w:t>
      </w:r>
    </w:p>
    <w:p w:rsidR="00FB39F1" w:rsidRDefault="00FB39F1" w:rsidP="00FB3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Объектами налогообложения признаются земельные участки, расположенные в пределах муниципального образования.</w:t>
      </w:r>
    </w:p>
    <w:p w:rsidR="00FB39F1" w:rsidRDefault="00FB39F1" w:rsidP="00FB3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Не признаются объектами налогообложения:</w:t>
      </w:r>
    </w:p>
    <w:p w:rsidR="00FB39F1" w:rsidRDefault="00FB39F1" w:rsidP="00FB3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1) земельные участки, изъятые из оборота в соответствии с законодательством Российской Федерации;</w:t>
      </w:r>
      <w:proofErr w:type="gramEnd"/>
    </w:p>
    <w:p w:rsidR="00FB39F1" w:rsidRDefault="00FB39F1" w:rsidP="00FB3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FB39F1" w:rsidRDefault="00FB39F1" w:rsidP="00FB3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FB39F1" w:rsidRDefault="00FB39F1" w:rsidP="00FB3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4) земельные участки, ограниченные в обороте в соответствии с законодательством Российской Федерации, из состава земель лесного фонда;</w:t>
      </w:r>
    </w:p>
    <w:p w:rsidR="00FB39F1" w:rsidRDefault="00FB39F1" w:rsidP="00FB3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FB39F1" w:rsidRDefault="00FB39F1" w:rsidP="00FB3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</w:t>
      </w:r>
    </w:p>
    <w:p w:rsidR="00FB39F1" w:rsidRDefault="00FB39F1" w:rsidP="00FB3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Налоговая база</w:t>
      </w:r>
    </w:p>
    <w:p w:rsidR="00FB39F1" w:rsidRDefault="00FB39F1" w:rsidP="00FB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5. Налоговая база определяется как кадастровая стоимость земельных участков, признаваемых объектом налогообложения.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5.1.Кадастровая стоимость земельного участка определяется в соответствии с земельным законодательством Российской Федерации.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учет.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5.4.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5.7.Налогоплательщики-организации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5.8. 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5.9.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5.10.  Налоговая база уменьшается на не облагаемую налогом сумму в размере</w:t>
      </w:r>
    </w:p>
    <w:p w:rsidR="00FB39F1" w:rsidRDefault="00FB39F1" w:rsidP="00FB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10 000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Героев Советского Союза, Героев Российской Федерации, полных кавалеров ордена Славы;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инвалидов, имеющих I группу инвалидности, а также лиц, имеющих II группу инвалидности, установленную до 1 января 2004 года;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инвалидов с детства;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ветеранов и инвалидов Великой Отечественной войны, а также ветеранов и инвалидов боевых действий;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1957 году на производственном объединении «Маяк» и сбросов радиоактивных отходов в реку </w:t>
      </w:r>
      <w:proofErr w:type="spellStart"/>
      <w:r>
        <w:rPr>
          <w:rFonts w:ascii="Times New Roman" w:eastAsia="Times New Roman" w:hAnsi="Times New Roman" w:cs="Times New Roman"/>
          <w:sz w:val="24"/>
        </w:rPr>
        <w:t>Теча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5.11. Уменьшение налоговой базы на не облагаемую налогом </w:t>
      </w:r>
      <w:proofErr w:type="gramStart"/>
      <w:r>
        <w:rPr>
          <w:rFonts w:ascii="Times New Roman" w:eastAsia="Times New Roman" w:hAnsi="Times New Roman" w:cs="Times New Roman"/>
          <w:sz w:val="24"/>
        </w:rPr>
        <w:t>сумму, установленную подпунктом 5 пункта 3 производится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5.12.  Если размер не облагаемой налогом суммы, предусмотренной абзацем 1,4,5 подпункта 5 пункта 3, превышает размер налоговой базы, определенной в отношении земельного участка, налоговая база принимается равной нулю.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 xml:space="preserve">Особенности определения налоговой базы в отношении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земельных участков, находящихся в общей собственности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О налоговых  периодах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Налоговым периодом признается календарный год.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 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FB39F1" w:rsidRDefault="00FB39F1" w:rsidP="00FB39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39F1" w:rsidRDefault="00FB39F1" w:rsidP="00FB39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О налоговых  ставках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Установить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Зуйского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 совета  налоговые ставки в следующих размерах: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0,3 процента в отношении земельных участков: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4"/>
        </w:rPr>
        <w:t>занятых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приобретенных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1,5 процента в отношении прочих земельных участков.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>Освобождение от уплаты земельного налога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1. Освободить от налогообложения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Зуйского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совета следующих налогоплательщиков: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5) 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учреждения, единственными </w:t>
      </w:r>
      <w:proofErr w:type="gramStart"/>
      <w:r>
        <w:rPr>
          <w:rFonts w:ascii="Times New Roman" w:eastAsia="Times New Roman" w:hAnsi="Times New Roman" w:cs="Times New Roman"/>
          <w:sz w:val="24"/>
        </w:rPr>
        <w:t>собственниками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8) граждан Российской Федерации, проживающих на территории Республики Крым не менее 5 лет, имеющих трех и более детей, имеющих  усыновленных (удочеренных), а также находящихся под опекой или попечительством детей, при условии воспитания этих детей не менее 3 лет,- в отношении земельных участков, выделенных им в собственность бесплатно для индивидуального жилищного строительства и ведения личного подсобного хозяйства.</w:t>
      </w:r>
      <w:proofErr w:type="gramEnd"/>
    </w:p>
    <w:p w:rsidR="00FB39F1" w:rsidRDefault="00FB39F1" w:rsidP="00FB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 </w:t>
      </w:r>
    </w:p>
    <w:p w:rsidR="00FB39F1" w:rsidRDefault="00FB39F1" w:rsidP="00FB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Порядок исчисления налога и авансовых платежей по налогу</w:t>
      </w:r>
    </w:p>
    <w:p w:rsidR="00FB39F1" w:rsidRDefault="00FB39F1" w:rsidP="00FB39F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законодательством.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Налогоплательщики - организации исчисляют сумму налога (сумму авансовых платежей по налогу) самостоятельно.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Налогоплательщики -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(предназначенных для использования) ими в предпринимательской деятельности.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 Сумма налога, подлежащая уплате в бюджет налогоплательщиками, являющимися физическими лицами, исчисляется налоговыми органами.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 Сумма налога, подлежащая уплате в бюджет по итогам налогового периода, определяется налогоплательщиками, являющимися организациями или индивидуальными предпринимателями, как разница между суммой налога, исчисленной в соответствии с пунктом 8.1. и суммами подлежащих уплате в течение налогового периода авансовых платежей по налогу.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 </w:t>
      </w:r>
      <w:proofErr w:type="gramStart"/>
      <w:r>
        <w:rPr>
          <w:rFonts w:ascii="Times New Roman" w:eastAsia="Times New Roman" w:hAnsi="Times New Roman" w:cs="Times New Roman"/>
          <w:sz w:val="24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наследуемом </w:t>
      </w:r>
      <w:proofErr w:type="gramStart"/>
      <w:r>
        <w:rPr>
          <w:rFonts w:ascii="Times New Roman" w:eastAsia="Times New Roman" w:hAnsi="Times New Roman" w:cs="Times New Roman"/>
          <w:sz w:val="24"/>
        </w:rPr>
        <w:t>владении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 налогоплательщика, к числу календарных месяцев в налоговом (отчетном) периоде, если иное не предусмотрено настоящей статьей. При этом если возникновение (прекращение) указанных прав произошло до 15-го числа соответствующего месяца включительно, </w:t>
      </w:r>
      <w:proofErr w:type="gramStart"/>
      <w:r>
        <w:rPr>
          <w:rFonts w:ascii="Times New Roman" w:eastAsia="Times New Roman" w:hAnsi="Times New Roman" w:cs="Times New Roman"/>
          <w:sz w:val="24"/>
        </w:rPr>
        <w:t>за полный месяц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>
        <w:rPr>
          <w:rFonts w:ascii="Times New Roman" w:eastAsia="Times New Roman" w:hAnsi="Times New Roman" w:cs="Times New Roman"/>
          <w:sz w:val="24"/>
        </w:rPr>
        <w:t>за полный месяц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принимается месяц прекращения указанных прав.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 В отношении земельного участка (его доли), перешедшего (перешедшей) по наследству к физическому лицу, налог </w:t>
      </w:r>
      <w:proofErr w:type="gramStart"/>
      <w:r>
        <w:rPr>
          <w:rFonts w:ascii="Times New Roman" w:eastAsia="Times New Roman" w:hAnsi="Times New Roman" w:cs="Times New Roman"/>
          <w:sz w:val="24"/>
        </w:rPr>
        <w:t>исчисляется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начиная с месяца открытия наследства.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389  Налогового  кодекса Российской Федерации, в срок до 1 февраля года, следующего за истекшим налоговым периодом.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отношении земельного участка предоставленного в собственность льготной категории граждан, указанной в подпункте 8 пункта 7 настоящего решения документом, подтверждающим право на налоговую льготу,  является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о предоставлении в собственность гражданину земельного участка.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Зуйского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обязана ежегодно до 1 февраля сообщать в межрайонную инспекцию федеральной налоговой службы России по Республике Крым сведения о земельных участках, признаваемых объектом налогообложения, по состоянию на 1 января текущего года.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FB39F1" w:rsidRDefault="00FB39F1" w:rsidP="00FB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О порядке и сроках уплаты налога и авансовых платежей по налогу</w:t>
      </w:r>
    </w:p>
    <w:p w:rsidR="00FB39F1" w:rsidRDefault="00FB39F1" w:rsidP="00FB39F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B39F1" w:rsidRDefault="00FB39F1" w:rsidP="00FB3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Налог и авансовые платежи по налогу подлежат уплате налогоплательщиками в следующие сроки:</w:t>
      </w:r>
    </w:p>
    <w:p w:rsidR="00FB39F1" w:rsidRDefault="00FB39F1" w:rsidP="00FB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для налогоплательщиков – организаций или физических лиц, являющихся индивидуальными предпринимателями срок уплаты налога – 01 февраля года, следующего за истёкшим налоговым периодом. Суммы авансовых платежей – не позднее последнего числа месяца. Следующего за истекшим отчётным периодом.</w:t>
      </w:r>
    </w:p>
    <w:p w:rsidR="00FB39F1" w:rsidRDefault="00FB39F1" w:rsidP="00FB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  <w:t>2. Налогоплательщики, являющиеся физическими лицами, уплачивают налог на основании налогового уведомления, направленного налоговым органом. Срок уплаты налога для налогоплательщиков – физических лиц, не являющихся индивидуальными предпринимателями, 01 ноября года, следующего за истёкшим налоговым периодом.</w:t>
      </w:r>
    </w:p>
    <w:p w:rsidR="00FB39F1" w:rsidRDefault="00FB39F1" w:rsidP="00FB39F1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FB39F1" w:rsidRDefault="00FB39F1" w:rsidP="00FB39F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B39F1" w:rsidRDefault="00FB39F1" w:rsidP="00FB39F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совета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FB39F1" w:rsidRDefault="00FB39F1" w:rsidP="00FB39F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Зуйское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А.А.Лахин</w:t>
      </w:r>
      <w:proofErr w:type="spellEnd"/>
    </w:p>
    <w:p w:rsidR="00FB39F1" w:rsidRDefault="00FB39F1" w:rsidP="00FB39F1">
      <w:pPr>
        <w:spacing w:after="0" w:line="240" w:lineRule="auto"/>
        <w:rPr>
          <w:rFonts w:ascii="Calibri" w:eastAsia="Calibri" w:hAnsi="Calibri" w:cs="Calibri"/>
        </w:rPr>
      </w:pPr>
    </w:p>
    <w:p w:rsidR="00FB39F1" w:rsidRDefault="00FB39F1" w:rsidP="00FB39F1">
      <w:pPr>
        <w:spacing w:after="0" w:line="240" w:lineRule="auto"/>
        <w:rPr>
          <w:rFonts w:ascii="Calibri" w:eastAsia="Calibri" w:hAnsi="Calibri" w:cs="Calibri"/>
        </w:rPr>
      </w:pPr>
    </w:p>
    <w:p w:rsidR="00FB39F1" w:rsidRDefault="00FB39F1" w:rsidP="00FB39F1">
      <w:pPr>
        <w:spacing w:after="0" w:line="240" w:lineRule="auto"/>
        <w:rPr>
          <w:rFonts w:ascii="Calibri" w:eastAsia="Calibri" w:hAnsi="Calibri" w:cs="Calibri"/>
        </w:rPr>
      </w:pPr>
    </w:p>
    <w:p w:rsidR="00FB39F1" w:rsidRDefault="00FB39F1" w:rsidP="00FB39F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B39F1" w:rsidRDefault="00FB39F1" w:rsidP="00FB39F1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FB39F1" w:rsidRDefault="00FB39F1" w:rsidP="00FB39F1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FB39F1" w:rsidRDefault="00FB39F1" w:rsidP="00FB39F1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357732" w:rsidRDefault="00357732"/>
    <w:sectPr w:rsidR="0035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9F1"/>
    <w:rsid w:val="00357732"/>
    <w:rsid w:val="00FB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2761</Words>
  <Characters>15743</Characters>
  <Application>Microsoft Office Word</Application>
  <DocSecurity>0</DocSecurity>
  <Lines>131</Lines>
  <Paragraphs>36</Paragraphs>
  <ScaleCrop>false</ScaleCrop>
  <Company>Microsoft</Company>
  <LinksUpToDate>false</LinksUpToDate>
  <CharactersWithSpaces>18468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2015-04-07T07:03:00Z</dcterms:created>
  <dcterms:modified xsi:type="dcterms:W3CDTF">2015-04-07T07:04:00Z</dcterms:modified>
</cp:coreProperties>
</file>