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3818255</wp:posOffset>
            </wp:positionH>
            <wp:positionV relativeFrom="page">
              <wp:posOffset>1129665</wp:posOffset>
            </wp:positionV>
            <wp:extent cx="544830" cy="609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Республика Крым</w:t>
      </w: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Белогорский район</w:t>
      </w: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Администрация Зуйского сельского поселения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 20 октября 2016 года</w:t>
            </w:r>
          </w:p>
        </w:tc>
        <w:tc>
          <w:tcPr>
            <w:tcW w:w="2980" w:type="dxa"/>
            <w:vAlign w:val="bottom"/>
          </w:tcPr>
          <w:p>
            <w:pPr>
              <w:ind w:left="2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№ 139</w:t>
            </w:r>
          </w:p>
        </w:tc>
      </w:tr>
    </w:tbl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260" w:right="44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 утверждении Положения о муниципальном лесном контроле на территории Зуйского сельского поселения Белогорского района Республики Крым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260" w:right="180" w:firstLine="568"/>
        <w:spacing w:after="0" w:line="238" w:lineRule="auto"/>
        <w:tabs>
          <w:tab w:leader="none" w:pos="104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Лесным кодексом Российской Федерации, Федеральным законом от 06.10.2003 № 131-ФЭ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Зуйское сельское поселение Белогорского района Республики Крым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ПОСТАНОВЛЯЮ: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0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Положение о муниципальном лесном контроле на территории Зуйского сельского поселения Белогорского района Республики Крым (приложение).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540" w:firstLine="568"/>
        <w:spacing w:after="0" w:line="234" w:lineRule="auto"/>
        <w:tabs>
          <w:tab w:leader="none" w:pos="10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постановление опубликовать в средствах массовой информации и разместить на сайте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 за исполнением постановления оставляю за собой.</w:t>
      </w:r>
    </w:p>
    <w:p>
      <w:pPr>
        <w:sectPr>
          <w:pgSz w:w="11900" w:h="16838" w:orient="portrait"/>
          <w:cols w:equalWidth="0" w:num="1">
            <w:col w:w="9580"/>
          </w:cols>
          <w:pgMar w:left="1440" w:top="1440" w:right="88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глава администрации Зуйского сельского поселения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5920" w:space="720"/>
            <w:col w:w="2940"/>
          </w:cols>
          <w:pgMar w:left="1440" w:top="1440" w:right="886" w:bottom="1440" w:gutter="0" w:footer="0" w:header="0"/>
          <w:type w:val="continuous"/>
        </w:sect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800" w:hanging="1"/>
        <w:spacing w:after="0"/>
        <w:tabs>
          <w:tab w:leader="none" w:pos="51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Постановлению администрации Зуйского сельского поселения от 20 октября 2016 № 139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left="2720" w:right="440" w:hanging="2019"/>
        <w:spacing w:after="0" w:line="234" w:lineRule="auto"/>
        <w:tabs>
          <w:tab w:leader="none" w:pos="883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муниципальном лесном контроле на территории района/городского округа/ городского поселения Республики Крым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spacing w:after="0" w:line="35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Муниципальный лесной контроль и надзор (далее - Лесной контроль) - деятельность администрации Зуйского сельского поселения Белогорского района Республики Крым, направленная на обеспечение соблюдения законодательства Российской Федерации и Республики Крым, а также муниципальных нормативных правовых актов в сфере использования, охраны, защиты, воспроизводства лесов, находящихся в собственности муниципального образования.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Объектом Лесного контроля является деятельность юридических и физических лиц по использованию, охране, защите и воспроизводству лесов, находящихся на территории 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Субъектами Лесного контроля являются юридические, физические и должностные лица, участвующие в отношениях по осуществлению Лесного контроля.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Органом администрации Зуйского сельского поселения Белогорского района Республики Крым, уполномоченным осуществлять Лесной контроль, является сектор по вопросам муниципального имущества, землеустройства и территориального планирования (далее сектор);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Целью Лесного контроля является обеспечение соблюдения требований правовых норм, установленных в законодательстве Российской Федерации и Республики Крым, а также в муниципальных нормативных правовых актах администрации Зуйского сельского поселения Белогорского района Республики Крым, в сфере использования, охраны, защиты, воспроизводства лесов, находящихся на территории района/городского округа/городского поселения.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Основными задачами Лесного контроля являются: - обеспечение охраны и защиты лесных участков; - обеспечение использования лесных участков по целевому назначению; - соблюдение правомерности занятия и использования лесных участков; - предотвращение самовольного снятия и перемещения почвенного покрова; своевременное освобождение лесных участков по окончании срока их аренды;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соблюдение требований, предусмотренных в лесохозяйственном регламенте; - соблюдение гражданами и юридическими лицами правил пожарной безопасности в лесах,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51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выполнение лесопользователями мероприятий по пожарной безопасности; - контроль за реализацией проектов освоения лесов; - обеспечение лесопользователями профилактики, своевременного выявления и защиты городских лесов от вредителей, болезней леса и захламления; - выполнение иных требований лесного законодательства по вопросам использования, охраны, защиты и воспроизводства городских лесов.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Порядок организации и осуществления Лесного контроля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 Лесной контроль осуществляется уполномоченными должностными лицами сектора по вопросам муниципального имущества, землеустройства и территориального планирования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360" w:val="left"/>
          <w:tab w:leader="none" w:pos="2920" w:val="left"/>
          <w:tab w:leader="none" w:pos="3360" w:val="left"/>
          <w:tab w:leader="none" w:pos="5160" w:val="left"/>
          <w:tab w:leader="none" w:pos="6180" w:val="left"/>
          <w:tab w:leader="none" w:pos="7300" w:val="left"/>
          <w:tab w:leader="none" w:pos="8520" w:val="left"/>
          <w:tab w:leader="none" w:pos="8820" w:val="left"/>
          <w:tab w:leader="none" w:pos="9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</w:t>
        <w:tab/>
        <w:t>Мероприятия</w:t>
        <w:tab/>
        <w:t>по</w:t>
        <w:tab/>
        <w:t>осуществлению</w:t>
        <w:tab/>
        <w:t>Лесного</w:t>
        <w:tab/>
        <w:t>контроля</w:t>
        <w:tab/>
        <w:t>включают</w:t>
        <w:tab/>
        <w:t>в</w:t>
        <w:tab/>
        <w:t>себя: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ectPr>
          <w:pgSz w:w="11900" w:h="16838" w:orient="portrait"/>
          <w:cols w:equalWidth="0" w:num="1">
            <w:col w:w="9620"/>
          </w:cols>
          <w:pgMar w:left="1440" w:top="1399" w:right="846" w:bottom="797" w:gutter="0" w:footer="0" w:header="0"/>
        </w:sect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плановых проверок лесопользователей (документарных и выездных); - проведение внеплановых проверок лесопользователей (документарных и выездных).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 Основанием для проведения плановой проверки лесопользователя является распоряжение Главы администрации Зуйского сельского поселения Белогорского района Республики Крым, при условии ее наличия в ежегодно утверждаемых и согласовываемых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установленном законом порядке планах. При этом периодичность проведения проверки</w:t>
      </w: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отношении отдельного лесопользователя составляет не менее трех лет.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 Основанием для проведения внеплановой проверки лесопользователя является распоряжение Главы администрации Зуйского сельского поселения Белогорского района Республики Крым: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фактах, перечисленных в подпунктах «а» - «в» пункта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Внеплановая проверка подлежит согласованию в случаях, установленных законом.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62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 Мероприятия по Лесному контролю проводятся с соблюдением требований действующего законодательства. Проверки юридических лиц и индивидуальных предпринимателей проводятся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3.6. По итогам проведения мероприятий по Лесному контролю составляется акт, в котором указываются 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дата, время и место его составления;</w:t>
      </w: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органа Лесного контроля;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10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и номер распоряжения Главы администрации Зуйского сельского поселения Белогорского района Республики Крым о проведении мероприятий по Лесному контролю;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09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фамилии, имена, отчества и должности должностного лица или должностных лиц, проводивших проверку;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3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09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дата, время, продолжительность и место осуществления мероприятий по Лесному контролю;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8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9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наличие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9" w:gutter="0" w:footer="0" w:header="0"/>
        </w:sectPr>
      </w:pPr>
    </w:p>
    <w:p>
      <w:pPr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отсутствием у юридического лица, индивидуального предпринимателя указанного журнала;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подписи должностных лиц, проводивших мероприятия по Лесному контролю.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 К акту прилагаются протоколы отбора образцов,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граждан, на которых возлагается ответственность за нарушение требований по использованию, охране, защите, воспроизводству городских лесов, предписания об устранении выявленных нарушений и иные связанные с результатами проведенных мероприятий по Лесному контролю документы или их копии.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3.8. При проведении проверок акт оформляется непосредственно после завершения мероприятий по Лесному контролю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гражданину, его уполномоченному представителю под расписку об ознакомлении либо об отказе в ознакомлении с актом. В случае отсутствия руководителя, иного должностного лица или уполномоченного представителя юридического лица, гражданина, его уполномоченного представителя, а также в случае отказа таковых дать расписку об ознакомлении либо об отказе в ознакомлении с актом, последний направляется заказным почтовым отправлением с уведомлением о вручении.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62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3.9. При выявлении в результате проведения мероприятий по Лесному контролю нарушений юридическим лицом, гражданином требований по использованию, охране, защите, воспроизводству городских лесов должностные лица сектора по вопросам муниципального имущества, землеустройства и территориального планирования, проводившие соответствующие мероприятия, в пределах своих полномочий обязаны: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09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выдать предписание юридическому лицу, гражданину об устранении выявленных нарушений с указанием сроков их устранения;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21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3.10. При обнаружении в результате проведения мероприятий по Лесному контролю достаточных данных, указывающих на наличие события административного правонарушения, акт и иные материалы, и документы, подтверждающие наличие события административного правонарушения, направляются должностному лицу, органу, уполномоченному возбуждать дело об административном правонарушении.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3.11. Должностные лица Сектора осуществляют дальнейший контроль за движением дела об административном правонарушении, уголовного дела, взаимодействуют с уполномоченными органами, в том числе представляют дополнительные документы и материалы, имеющие значение для установления обстоятельств дела.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3.12. При обнаружении факта причинения вреда лесам, расположенным на лесных участках, находящихся в муниципальной собственности района/городского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округа/городского поселения, Сектор по вопросам муниципального имущества, землеустройства и территориального планирования администрации Зуйского сельского поселения для решения вопроса об обращении в суд с иском о возмещении вреда, за исключением случаев добровольного возмещения вреда. Размер причиненного вреда определяется в соответствии с действующим законодательством и муниципальными правовыми актами района/городского округа/городского поселения.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3.14. Сектор ведет журнал учета проверок лесопользователей, в котором должностными лицами Сектора осуществляется запись о проведенной проверке, содержащая сведения о датах начала и окончания проведения проверки, времени ее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8" w:gutter="0" w:footer="0" w:header="0"/>
        </w:sect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их подписи.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41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Должностные лица, осуществляющие Лесной контроль. Права и обязанности должностных лиц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395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Полномочиями по осуществлению Лесного контроля наделяются лица, замещающие муниципальные должности в Сектора.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9" w:lineRule="auto"/>
        <w:tabs>
          <w:tab w:leader="none" w:pos="1340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Должностные лица при осуществлении Лесного контроля имеют право: - запрашивать и получать информацию, необходимую для проведения Лесного контроля, в порядке, установленном законодательством Российской Федерации; - посещать в установленном порядке организации и объекты хозяйственной и иной деятельности в целях осуществления мероприятий по Лесному контролю; - обращаться в правоохранительные органы за оказанием содействия в предотвращении или пресечении действий, препятствующих осуществлению Лесного контроля, а также в установлении личности граждан, нарушающих требования по использованию, охране, защите, воспроизводству лесов; - определять, участвовать в определении размера вреда (ущерба), причиненного городским лесам в результате нарушений лесного законодательства, в целях предъявления его нарушителю для оплаты; - составлять по результатам проведения мероприятий по Лесному контролю акты проверок соблюдения лесного законодательства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порядке, установленном настоящим Положением;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9" w:lineRule="auto"/>
        <w:tabs>
          <w:tab w:leader="none" w:pos="1023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выносить в отношении граждан и физических лиц предписания об устранении выявленных недостатков при использовании, охране, защите, воспроизводстве лесов; - при выявлении нарушений в сфере использования, охраны, защиты и воспроизводства лесов направлять в соответствующие органы материалы для решения вопроса о привлечении лиц, нарушивших законодательство, к уголовной, административной, дисциплинарной и иной ответственности в соответствии с законодательством Российской Федерации; - привлекать при необходимости к проведению проверок экспертов, экспертные организации для анализа документов лесопользователя, обследования используемых ими территорий лесов и иных территорий, зданий, строений, сооружений, помещений, оборудования и иных объектов, отбора образцов, проведения их исследований, испытаний, а также для проведения экспертиз и расследовании, связанных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502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предметом проводимой проверки; пользоваться иными правами, предоставленными действующим законодательством и нормативно-правовыми актами района/городского округа/городского поселения.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 При осуществлении Лесного контроля должностные лица обязаны: - соблюдать законодательство Российской Федерации и Республики Крым, а также положения нормативных правовых актов Балтийского сельсовета, права и законные интересы физических и юридических лиц при осуществлении Лесного контроля, не допускать их необоснованное ограничение; - добросовестно исполнять полномочия по предупреждению, выявлению и пресечению нарушений лесного законодательства; проводить мероприятия по Лесному контролю на основании распоряжений администрации Балтийского сельсовета в отведенные для этого сроки; согласовывать проведение проверок в порядке, установленном законодательством Российской Федерации; - предоставлять юридическим и физическим лицам, их представителям, присутствующим при проведении мероприятий по Лесному контролю, информацию и документы, относящиеся к предмету осуществляемых мероприятий; - знакомить с результатами проверок лиц, в отношении которых она проводилась; представлять интересы Сектора при обжаловании юридическими и физическими лицами результатов проведенных мероприятий по Лесному контролю; - требовать от юридических и физических лиц представления документов и сведений, относящихся к предмету проводимых мероприятий по Лесному контролю.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4.4.  Должностные  лица,  уполномоченные  осуществлять  Лесной  контроль,  несут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7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установленную законодательством Российской Федерации ответственность за неисполнение, ненадлежащее исполнение своих обязанностей, превышение должностных полномочий, несвоевременное принятие мер по предупреждению нарушений лесного законодательства, а также за иные нарушения.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4.5. Воспрепятствование деятельности должностного лица при исполнении им обязанностей по осуществлению Лесного контроля влечет за собой ответственность в соответствии с действующим законодательством.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лиц, в отношении которых проводится Лесной контроль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 Юридические и физические лица, их представители при осуществлении Лесного контроля имеют право: - присутствовать при проведении мероприятий по Лесному контролю и давать объяснения по вопросам, относящимся к предмету осуществляемых мероприятий; - получать от должностных лиц, осуществляющих мероприятия по Лесному контролю, информацию и документы, относящиеся к предмету осуществляемых мероприятий:, - требовать от должностного лица, осуществляющего мероприятия по Лесному контролю, предъявления служебного удостоверения, копии распоряжения администрации Зуйского сельского поселения проведении данного мероприятия, а также документа о согласовании проведения проверки в случае, когда такое согласование является необходимым; - делать замечания по ходу проведения мероприятий по Лесному контролю, знакомиться с их результатами и указывать в актах проведенных мероприятий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591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своем ознакомлении; - обжаловать действия (бездействие) должностных лиц, осуществляющих Лесной контроль, в порядке, установленном законодательством Российской Федерации.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 При осуществлении Лесного Контроля юридические и физические лица обязаны: - обеспечить свое присутствие или присутствие своих представителей при проведении мероприятий по Лесному контролю; - предоставлять должностным лицам, осуществляющим мероприятия по Лесному контролю, сведения и документы, необходимые для их проведения; не препятствовать должностным лицам осуществлять мероприятия по Лесному контролю; - исполнять в установленный срок предписания об устранении выявленных нарушений, вынесенные по результатам проведения проверок.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Ответственность за нарушение лесного законодательства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6.1. Нарушение лесного законодательства влечет за собой административную, уголовную ответственность в порядке, установленном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действующим законодательством. Привлечение к ответственности за нарушение лесного законодательства не освобождает виновных лиц от обязанности устранить выявленные нарушения и возместить ущерб.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62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6.2. Размер ущерба, причиненного городским лесам, определяется в порядке, установленном действующим законодательством, и подлежит зачислению в доход бюджет администрации Зуйского сельского поселения.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Заключительные положения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7.1. 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Лесного контроля.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7.2. Невыполнение законных требований лиц, осуществляющих Лесной контроль, либо действия, препятствующие исполнению возложенных на них обязанностей, влекут за собой ответственность в порядке, установленном законодательством Российской Федерации.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1440" w:gutter="0" w:footer="0" w:header="0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BB3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2EA6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2DB"/>
    <w:multiLevelType w:val="hybridMultilevel"/>
    <w:lvl w:ilvl="0">
      <w:lvlJc w:val="left"/>
      <w:lvlText w:val="к"/>
      <w:numFmt w:val="bullet"/>
      <w:start w:val="1"/>
    </w:lvl>
  </w:abstractNum>
  <w:abstractNum w:abstractNumId="3">
    <w:nsid w:val="153C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4">
    <w:nsid w:val="7E87"/>
    <w:multiLevelType w:val="hybridMultilevel"/>
    <w:lvl w:ilvl="0">
      <w:lvlJc w:val="left"/>
      <w:lvlText w:val="а"/>
      <w:numFmt w:val="bullet"/>
      <w:start w:val="1"/>
    </w:lvl>
  </w:abstractNum>
  <w:abstractNum w:abstractNumId="5">
    <w:nsid w:val="390C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F3E"/>
    <w:multiLevelType w:val="hybridMultilevel"/>
    <w:lvl w:ilvl="0">
      <w:lvlJc w:val="left"/>
      <w:lvlText w:val="%1)"/>
      <w:numFmt w:val="decimal"/>
      <w:start w:val="1"/>
    </w:lvl>
  </w:abstractNum>
  <w:abstractNum w:abstractNumId="7">
    <w:nsid w:val="99"/>
    <w:multiLevelType w:val="hybridMultilevel"/>
    <w:lvl w:ilvl="0">
      <w:lvlJc w:val="left"/>
      <w:lvlText w:val="%1)"/>
      <w:numFmt w:val="decimal"/>
      <w:start w:val="9"/>
    </w:lvl>
  </w:abstractNum>
  <w:abstractNum w:abstractNumId="8">
    <w:nsid w:val="124"/>
    <w:multiLevelType w:val="hybridMultilevel"/>
    <w:lvl w:ilvl="0">
      <w:lvlJc w:val="left"/>
      <w:lvlText w:val="%1)"/>
      <w:numFmt w:val="decimal"/>
      <w:start w:val="1"/>
    </w:lvl>
  </w:abstractNum>
  <w:abstractNum w:abstractNumId="9">
    <w:nsid w:val="305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10">
    <w:nsid w:val="440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4.%2."/>
      <w:numFmt w:val="decimal"/>
      <w:start w:val="1"/>
    </w:lvl>
  </w:abstractNum>
  <w:abstractNum w:abstractNumId="11">
    <w:nsid w:val="491C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2">
    <w:nsid w:val="4D06"/>
    <w:multiLevelType w:val="hybridMultilevel"/>
    <w:lvl w:ilvl="0">
      <w:lvlJc w:val="left"/>
      <w:lvlText w:val="%1."/>
      <w:numFmt w:val="decimal"/>
      <w:start w:val="5"/>
    </w:lvl>
  </w:abstractNum>
  <w:abstractNum w:abstractNumId="13">
    <w:nsid w:val="4DB7"/>
    <w:multiLevelType w:val="hybridMultilevel"/>
    <w:lvl w:ilvl="0">
      <w:lvlJc w:val="left"/>
      <w:lvlText w:val="о"/>
      <w:numFmt w:val="bullet"/>
      <w:start w:val="1"/>
    </w:lvl>
  </w:abstractNum>
  <w:abstractNum w:abstractNumId="14">
    <w:nsid w:val="1547"/>
    <w:multiLevelType w:val="hybridMultilevel"/>
    <w:lvl w:ilvl="0">
      <w:lvlJc w:val="left"/>
      <w:lvlText w:val="%1."/>
      <w:numFmt w:val="decimal"/>
      <w:start w:val="6"/>
    </w:lvl>
  </w:abstractNum>
  <w:abstractNum w:abstractNumId="15">
    <w:nsid w:val="54DE"/>
    <w:multiLevelType w:val="hybridMultilevel"/>
    <w:lvl w:ilvl="0">
      <w:lvlJc w:val="left"/>
      <w:lvlText w:val="%1."/>
      <w:numFmt w:val="decimal"/>
      <w:start w:val="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2018-02-07T08:57:02Z</dcterms:created>
  <dcterms:modified xsi:type="dcterms:W3CDTF">2018-02-07T08:57:02Z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