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0" w:rsidRPr="00D43D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D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3DDD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6"/>
        <w:gridCol w:w="3040"/>
        <w:gridCol w:w="3738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F23E33" w:rsidP="00D43DD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F23E3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23E3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Tr="00F57CBF">
        <w:tc>
          <w:tcPr>
            <w:tcW w:w="7054" w:type="dxa"/>
          </w:tcPr>
          <w:p w:rsidR="008C7517" w:rsidRDefault="00C84665" w:rsidP="00366E32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C8466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Об утверждении </w:t>
            </w:r>
            <w:r w:rsidR="00366E32" w:rsidRPr="00366E32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Порядка выдачи (перерегистрации) свидетельства о регистрации захоронений на кладбищах </w:t>
            </w:r>
            <w:r w:rsidR="00366E32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Зуйского</w:t>
            </w:r>
            <w:r w:rsidR="00366E32" w:rsidRPr="00366E32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сельского поселения Белогорского района</w:t>
            </w:r>
            <w:r w:rsidR="00366E32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="00366E32" w:rsidRPr="00366E32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Республики Крым и ведения реестра семейных (родовых) захоронений</w:t>
            </w:r>
          </w:p>
        </w:tc>
      </w:tr>
    </w:tbl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Default="00366E32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</w:t>
      </w:r>
      <w:r w:rsidRPr="00366E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Федеральным законом от 06.10.2003 № 131-ФЗ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366E32">
        <w:rPr>
          <w:rFonts w:ascii="Times New Roman" w:eastAsia="Arial Unicode MS" w:hAnsi="Times New Roman" w:cs="Times New Roman"/>
          <w:kern w:val="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366E32">
        <w:rPr>
          <w:rFonts w:ascii="Times New Roman" w:eastAsia="Arial Unicode MS" w:hAnsi="Times New Roman" w:cs="Times New Roman"/>
          <w:kern w:val="1"/>
          <w:sz w:val="28"/>
          <w:szCs w:val="28"/>
        </w:rPr>
        <w:t>, Федеральным законом от 12 января 1996 года № 8-ФЗ «О погребении и похоронном деле в Российской Федерации», Законом Республики Крым от 30.12.2015 № 200-ЗРК/2015 «О погребении и похоронном деле в Республике Крым»</w:t>
      </w:r>
      <w:r w:rsidR="00582F12" w:rsidRPr="00582F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582F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="00582F12" w:rsidRPr="00582F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Уставом муниципального образования </w:t>
      </w:r>
      <w:r w:rsidR="00582F12">
        <w:rPr>
          <w:rFonts w:ascii="Times New Roman" w:eastAsia="Arial Unicode MS" w:hAnsi="Times New Roman" w:cs="Times New Roman"/>
          <w:kern w:val="1"/>
          <w:sz w:val="28"/>
          <w:szCs w:val="28"/>
        </w:rPr>
        <w:t>Зуйское</w:t>
      </w:r>
      <w:r w:rsidR="00582F12" w:rsidRPr="00582F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сельское поселение Белогорского района Республики Крым</w:t>
      </w:r>
      <w:r w:rsidR="00171F1B" w:rsidRPr="00171F1B">
        <w:rPr>
          <w:rFonts w:ascii="Times New Roman" w:eastAsia="Arial Unicode MS" w:hAnsi="Times New Roman" w:cs="Times New Roman"/>
          <w:kern w:val="1"/>
          <w:sz w:val="28"/>
          <w:szCs w:val="28"/>
        </w:rPr>
        <w:t>, Администрация</w:t>
      </w:r>
      <w:proofErr w:type="gramEnd"/>
      <w:r w:rsidR="00171F1B" w:rsidRPr="00171F1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Зуйского сельского поселения Белогорского района Республики Крым,</w:t>
      </w:r>
    </w:p>
    <w:p w:rsidR="00171F1B" w:rsidRPr="00D43DDD" w:rsidRDefault="00171F1B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82F12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582F12" w:rsidRPr="00582F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Утвердить </w:t>
      </w:r>
      <w:r w:rsidR="00582F12">
        <w:rPr>
          <w:rFonts w:ascii="Times New Roman" w:eastAsia="Arial Unicode MS" w:hAnsi="Times New Roman" w:cs="Times New Roman"/>
          <w:kern w:val="1"/>
          <w:sz w:val="28"/>
          <w:szCs w:val="28"/>
        </w:rPr>
        <w:t>прилагаемый</w:t>
      </w:r>
      <w:r w:rsidR="00366E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66E32" w:rsidRPr="00366E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Порядок выдачи (перерегистрации) свидетельства о регистрации захоронений на кладбищах </w:t>
      </w:r>
      <w:r w:rsidR="00366E32">
        <w:rPr>
          <w:rFonts w:ascii="Times New Roman" w:eastAsia="Arial Unicode MS" w:hAnsi="Times New Roman" w:cs="Times New Roman"/>
          <w:kern w:val="1"/>
          <w:sz w:val="28"/>
          <w:szCs w:val="28"/>
        </w:rPr>
        <w:t>З</w:t>
      </w:r>
      <w:r w:rsidR="007404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уйского </w:t>
      </w:r>
      <w:r w:rsidR="00366E32" w:rsidRPr="00366E32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 поселения Белогорского района Республики Крым и ведения реестра семейных (родовых) захоронений</w:t>
      </w:r>
      <w:r w:rsidR="00582F12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582F12" w:rsidRPr="00D43DDD" w:rsidRDefault="00326655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582F1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Опубликовать настоящее постановление на «Портале Правительства </w:t>
      </w:r>
      <w:r w:rsidR="00582F1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582F12" w:rsidRPr="00D43DDD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Постановление вступает в силу со дня его обнародования.</w:t>
      </w:r>
    </w:p>
    <w:p w:rsidR="00582F12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</w:t>
      </w:r>
    </w:p>
    <w:p w:rsidR="00176B81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D43D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444"/>
      </w:tblGrid>
      <w:tr w:rsidR="00176B81" w:rsidRPr="00D43DDD" w:rsidTr="00176B81">
        <w:tc>
          <w:tcPr>
            <w:tcW w:w="6771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1768"/>
        <w:gridCol w:w="3191"/>
      </w:tblGrid>
      <w:tr w:rsidR="00733805" w:rsidRPr="00D43DDD" w:rsidTr="00711373">
        <w:trPr>
          <w:trHeight w:val="1344"/>
        </w:trPr>
        <w:tc>
          <w:tcPr>
            <w:tcW w:w="5055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68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D43DDD" w:rsidTr="00711373">
        <w:trPr>
          <w:trHeight w:val="2016"/>
        </w:trPr>
        <w:tc>
          <w:tcPr>
            <w:tcW w:w="5055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68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711373">
        <w:trPr>
          <w:trHeight w:val="2016"/>
        </w:trPr>
        <w:tc>
          <w:tcPr>
            <w:tcW w:w="5055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18112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68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393"/>
        <w:gridCol w:w="2792"/>
      </w:tblGrid>
      <w:tr w:rsidR="00F11E30" w:rsidRPr="00D43DDD" w:rsidTr="00711373">
        <w:trPr>
          <w:trHeight w:val="1834"/>
        </w:trPr>
        <w:tc>
          <w:tcPr>
            <w:tcW w:w="4838" w:type="dxa"/>
          </w:tcPr>
          <w:p w:rsidR="00176B81" w:rsidRPr="00D43DDD" w:rsidRDefault="00A96EE0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вопросам муниципального имущества, землеустройства и территориального планирования</w:t>
            </w:r>
          </w:p>
        </w:tc>
        <w:tc>
          <w:tcPr>
            <w:tcW w:w="2393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D43D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181124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940F0E" w:rsidRDefault="007457E6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Л.И.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Носивец</w:t>
      </w:r>
      <w:proofErr w:type="spellEnd"/>
    </w:p>
    <w:p w:rsidR="00940F0E" w:rsidRDefault="00EC4389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Ведущий специалист сектора по </w:t>
      </w:r>
      <w:proofErr w:type="gramStart"/>
      <w:r w:rsidRPr="00940F0E">
        <w:rPr>
          <w:rFonts w:ascii="Times New Roman" w:hAnsi="Times New Roman" w:cs="Times New Roman"/>
          <w:sz w:val="18"/>
          <w:szCs w:val="18"/>
        </w:rPr>
        <w:t>правовым</w:t>
      </w:r>
      <w:proofErr w:type="gramEnd"/>
      <w:r w:rsidRPr="00940F0E">
        <w:rPr>
          <w:rFonts w:ascii="Times New Roman" w:hAnsi="Times New Roman" w:cs="Times New Roman"/>
          <w:sz w:val="18"/>
          <w:szCs w:val="18"/>
        </w:rPr>
        <w:t xml:space="preserve"> (юридическим)</w:t>
      </w: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 вопросам, делопроизводству, контролю и обращени</w:t>
      </w:r>
      <w:r w:rsidR="00A96EE0" w:rsidRPr="00940F0E">
        <w:rPr>
          <w:rFonts w:ascii="Times New Roman" w:hAnsi="Times New Roman" w:cs="Times New Roman"/>
          <w:sz w:val="18"/>
          <w:szCs w:val="18"/>
        </w:rPr>
        <w:t>ям</w:t>
      </w:r>
      <w:r w:rsidRPr="00940F0E">
        <w:rPr>
          <w:rFonts w:ascii="Times New Roman" w:hAnsi="Times New Roman" w:cs="Times New Roman"/>
          <w:sz w:val="18"/>
          <w:szCs w:val="18"/>
        </w:rPr>
        <w:t xml:space="preserve"> граждан</w:t>
      </w:r>
      <w:r w:rsidR="00176B81" w:rsidRPr="00D43DDD">
        <w:rPr>
          <w:rFonts w:ascii="Times New Roman" w:hAnsi="Times New Roman" w:cs="Times New Roman"/>
          <w:sz w:val="28"/>
          <w:szCs w:val="28"/>
        </w:rPr>
        <w:br w:type="page"/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к постановлению Администрации Зуйского сельского поселения Белогорского района Республики Крым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F23E33">
        <w:rPr>
          <w:rFonts w:ascii="Times New Roman" w:eastAsia="Arial Unicode MS" w:hAnsi="Times New Roman" w:cs="Times New Roman"/>
          <w:kern w:val="1"/>
          <w:sz w:val="28"/>
          <w:szCs w:val="28"/>
        </w:rPr>
        <w:t>30 сентября 2019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</w:t>
      </w:r>
      <w:r w:rsidR="00F23E33">
        <w:rPr>
          <w:rFonts w:ascii="Times New Roman" w:eastAsia="Arial Unicode MS" w:hAnsi="Times New Roman" w:cs="Times New Roman"/>
          <w:kern w:val="1"/>
          <w:sz w:val="28"/>
          <w:szCs w:val="28"/>
        </w:rPr>
        <w:t>134</w:t>
      </w:r>
      <w:bookmarkStart w:id="0" w:name="_GoBack"/>
      <w:bookmarkEnd w:id="0"/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366E32" w:rsidRPr="00366E32" w:rsidRDefault="00366E32" w:rsidP="00366E32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32" w:rsidRPr="00366E32" w:rsidRDefault="00366E32" w:rsidP="00366E32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66E32" w:rsidRPr="00366E32" w:rsidRDefault="00366E32" w:rsidP="00366E32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выдачи (перерегистрации) свидетельства о регистрации захоронений на кладбищах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Зуйского</w:t>
      </w:r>
      <w:r w:rsidRPr="0036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Белогорского района Республики Крым и ведения реестра семейных (родовых) захоронений</w:t>
      </w:r>
    </w:p>
    <w:p w:rsidR="00366E32" w:rsidRPr="00366E32" w:rsidRDefault="00366E32" w:rsidP="00366E32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6E32" w:rsidRPr="00366E32" w:rsidRDefault="00366E32" w:rsidP="00366E32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 каждое захоронение, произведенное на кладбищах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Зуйского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Белогорского района Республики Крым (далее – Администрация) и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арегистрированное ответственным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лицом по вопросам погребения и похоро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нного дела (далее ответственное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лицо)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Зуйского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выдается свидетельство о регистрации захоронения.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6E32" w:rsidRDefault="00366E32" w:rsidP="00366E32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Выдача свидетельства о регистрации одиночного захоронения</w:t>
      </w:r>
    </w:p>
    <w:p w:rsidR="00366E32" w:rsidRPr="00366E32" w:rsidRDefault="00366E32" w:rsidP="00366E32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В случае если лицо, взявшее на себя обязанность осуществить погребение, не заявило о создании родственного или семейного захоронения выдается свидетельство о регистрации одиночного захоронения по форме согласно приложению </w:t>
      </w:r>
      <w:r w:rsidRPr="00366E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Порядку.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Для оформления свидетельства о регистрации захоронения лицо, взявшее на себя обязанность осуществить погребение умершего (погибшего), обращается в Администрацию с заявлением в произвольной форме и представляет следующий перечень документов: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паспорт или иной документ, удостоверяющий личность;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медицинское свидетельство о смерти умершего (погибшего) или свидетельство о смерти умершего (погибшего), выданное органами ЗАГС;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справку о кремации (в случае выдачи свидетельства о регистрации захоронения урны с прахом).</w:t>
      </w:r>
    </w:p>
    <w:p w:rsid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2.3. Свидетельство о регистрации захоронения регистрируется книге регистрации свидетельств о регистрации одиночных захоронений по форме согласно приложению </w:t>
      </w:r>
      <w:r w:rsidRPr="00366E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Порядку.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6E32" w:rsidRDefault="00366E32" w:rsidP="00366E32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Выдача свидетельства о регистрации родственного захоронения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В случае если лицо, взявшее на себя обязанность осуществить погребение, при обращении в Администрацию о предоставлении места захоронения примет решение о создании родственного захоронения, выдается свидетельство о регистрации родственного захоронения по форме согласно приложению </w:t>
      </w:r>
      <w:r w:rsidRPr="00366E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Порядку.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оформления свидетельства о регистрации родственного захоронения лицо, взявшее на себя обязанность осуществить погребение умершего (погибшего), обращается в Администрацию с заявлением в произвольной форме и представляет следующий перечень документов: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паспорт или иной документ, удостоверяющий личность;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медицинское свидетельство о смерти умершего (погибшего) или свидетельство о смерти умершего (погибшего), выданное органами ЗАГС;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справку о кремации (в случае выдачи свидетельства о регистрации захоронения урны с прахом).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Выдача свидетельства о регистрации родственного захоронения осуществляется в день обращения в Администрацию с заявлением о предоставлении места родственного захоронения.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Для учета выданных свидетельств о регистрации родственных захоронений ответственным лицом ведется книга регистрации свидетельств о регистрации родственных захоронений по форме согласно приложению </w:t>
      </w:r>
      <w:r w:rsidRPr="00366E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 настоящему Порядку.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Книга регистрации свидетельств о регистрации родственных захоронений должна быть пронумерована, прошнурована. Место скрепления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 быть заклеено </w:t>
      </w:r>
      <w:proofErr w:type="spell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заверительной</w:t>
      </w:r>
      <w:proofErr w:type="spell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надписью «В книге прошнуровано, пронумеровано и скреплено печатью листов» с проставлением подписи главы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Зуйского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печати Администрации. Книга регистрации свидетельств о регистрации родственных захоронений является документом строгой отчётности и относится к делам, имеющим постоянный срок хранения.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При </w:t>
      </w:r>
      <w:proofErr w:type="spell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подзахоронении</w:t>
      </w:r>
      <w:proofErr w:type="spell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месте родственного захоронения в Администрацию представляются: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1) заявление лица, взявшего на себя обязанность осуществить погребение путем </w:t>
      </w:r>
      <w:proofErr w:type="spell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подзахоронения</w:t>
      </w:r>
      <w:proofErr w:type="spell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месте родственного захоронения, в произвольной форме;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свидетельство о регистрации родственного захоронения;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письменное согласие лица, на которое зарегистрировано родственное захоронение (в случаях, если лицо, указанное в подпункте 1 настоящего пункта, не является лицом, на которое зарегистрировано данное родственное захоронение) (письменное согласие не требуется, в случае </w:t>
      </w:r>
      <w:proofErr w:type="spell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на которого зарегистрировано захоронение);</w:t>
      </w:r>
      <w:proofErr w:type="gramEnd"/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паспорт или иной документ, удостоверяющий личность лица, указанного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подпункте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настоящего пункта;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медицинское свидетельство о смерти умершего, тело которого подлежит </w:t>
      </w:r>
      <w:proofErr w:type="spell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подзахоронению</w:t>
      </w:r>
      <w:proofErr w:type="spell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родственную могилу, или свидетельство о смерти умершего, выданное органами ЗАГС.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 При </w:t>
      </w:r>
      <w:proofErr w:type="spell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подзахоронении</w:t>
      </w:r>
      <w:proofErr w:type="spell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месте родственного захоронения ответственным лицом Администрации делается соответствующая запись в книге регистрации захоронений и в свидетельстве о регистрации родственного захоронения.</w:t>
      </w:r>
    </w:p>
    <w:p w:rsidR="00366E32" w:rsidRDefault="00366E32" w:rsidP="00366E32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66E32" w:rsidRDefault="00366E32" w:rsidP="00366E32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Выдача свидетельства о регистрации семейного (родового) захоронения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Выдача свидетельства о регистрации семейного (родового) захоронения осуществляется после принятия Администрацией решения о предоставлении места для создания семейного (родового) захоронения. Выдача свидетельства о регистрации семейного (родового) захоронения осуществляется гражданам Российской Федерации.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Выдача свидетельства о регистрации семейного (родового) захоронения при предоставлении места для создания семейного (родового) захоронения непосредственно при погребении умершего осуществляется в день предоставления заявителем (но не позднее одного дня до дня погребения) следующих документов: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медицинское свидетельство о смерти или </w:t>
      </w:r>
      <w:proofErr w:type="gram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</w:t>
      </w:r>
      <w:proofErr w:type="gram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смерти, выдаваемое органами ЗАГС, умершего, при погребении которого создается семейное (родовое) захоронение;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заявление о предоставлении места для создания семейного (родового) захоронения с указанием круга лиц, которых предполагается похоронить (перезахоронить) на месте семейного (родового) захоронения;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копия паспорта или иного документа, удостоверяющего личность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заявителя, с предъявлением подлинника для сверки.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Выдача свидетельства о регистрации семейного (родового) захоронения под будущие захоронения осуществляется на основании принятого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решения.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 Для принятия Администрацией решения о предоставлении места для создания семейного (родового) захоронения заявителем </w:t>
      </w:r>
      <w:proofErr w:type="gram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66E32" w:rsidRPr="00366E32" w:rsidRDefault="00366E32" w:rsidP="00366E32">
      <w:pPr>
        <w:numPr>
          <w:ilvl w:val="0"/>
          <w:numId w:val="15"/>
        </w:numPr>
        <w:shd w:val="clear" w:color="auto" w:fill="FFFFFF"/>
        <w:spacing w:after="0" w:line="300" w:lineRule="auto"/>
        <w:ind w:left="0" w:right="1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предоставлении места для создания семейного (родового) захоронения с указанием круга лиц, которых предполагается похоронить (перезахоронить) на месте семейного</w:t>
      </w:r>
      <w:proofErr w:type="gram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одового) захоронения;</w:t>
      </w:r>
    </w:p>
    <w:p w:rsidR="00366E32" w:rsidRPr="00366E32" w:rsidRDefault="00366E32" w:rsidP="00366E32">
      <w:pPr>
        <w:numPr>
          <w:ilvl w:val="0"/>
          <w:numId w:val="15"/>
        </w:numPr>
        <w:shd w:val="clear" w:color="auto" w:fill="FFFFFF"/>
        <w:spacing w:after="0" w:line="300" w:lineRule="auto"/>
        <w:ind w:left="0" w:right="1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паспорта или иного документа, удостоверяющего личность заявителя, с предъявлением подлинника для сверки.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 </w:t>
      </w:r>
      <w:proofErr w:type="gram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Свидетельство о регистрации семейного (родового_ захоронения выдается по форме согласно приложению </w:t>
      </w:r>
      <w:r w:rsidRPr="00366E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Порядку.</w:t>
      </w:r>
      <w:proofErr w:type="gram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Сведения о выдаче свидетельства о регистрации семейного (родового) захоронения отражаются в реестре семейных (родовых) захоронений.</w:t>
      </w:r>
    </w:p>
    <w:p w:rsidR="00366E32" w:rsidRDefault="00366E32" w:rsidP="00366E32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Формирование и ведение реестра семейных (родовых) захоронений</w:t>
      </w:r>
    </w:p>
    <w:p w:rsidR="00366E32" w:rsidRPr="00366E32" w:rsidRDefault="00366E32" w:rsidP="00366E32">
      <w:pPr>
        <w:ind w:firstLine="709"/>
        <w:rPr>
          <w:lang w:eastAsia="ru-RU"/>
        </w:rPr>
      </w:pPr>
    </w:p>
    <w:p w:rsidR="00366E32" w:rsidRPr="00366E32" w:rsidRDefault="00366E32" w:rsidP="00366E32">
      <w:pPr>
        <w:numPr>
          <w:ilvl w:val="1"/>
          <w:numId w:val="16"/>
        </w:numPr>
        <w:shd w:val="clear" w:color="auto" w:fill="FFFFFF"/>
        <w:spacing w:after="0" w:line="300" w:lineRule="auto"/>
        <w:ind w:left="0" w:right="1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Реестр семейных (родовых) захоронений формируется ответственным лицом Администрации. Внесение сведений в реестр семейных (родовых) захоронений осуществляется одновременно с выдачей свидетельства о регистрации семейного (родового) захоронения.</w:t>
      </w:r>
    </w:p>
    <w:p w:rsidR="00366E32" w:rsidRPr="00366E32" w:rsidRDefault="00366E32" w:rsidP="00366E32">
      <w:pPr>
        <w:numPr>
          <w:ilvl w:val="1"/>
          <w:numId w:val="16"/>
        </w:numPr>
        <w:shd w:val="clear" w:color="auto" w:fill="FFFFFF"/>
        <w:spacing w:after="0" w:line="300" w:lineRule="auto"/>
        <w:ind w:left="0" w:right="1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Ведение реестра семейных (родовых) захоронений ведется по форме согласно приложению </w:t>
      </w:r>
      <w:r w:rsidRPr="00366E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Порядку.</w:t>
      </w:r>
    </w:p>
    <w:p w:rsidR="00366E32" w:rsidRPr="00366E32" w:rsidRDefault="00366E32" w:rsidP="00366E32">
      <w:pPr>
        <w:numPr>
          <w:ilvl w:val="1"/>
          <w:numId w:val="16"/>
        </w:numPr>
        <w:shd w:val="clear" w:color="auto" w:fill="FFFFFF"/>
        <w:spacing w:after="0" w:line="300" w:lineRule="auto"/>
        <w:ind w:left="0" w:right="1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Реестр семейных (родовых) захоронений (далее — Реестр) должен быть пронумерован, прошнурован. Место скрепления должно быть заклеено </w:t>
      </w:r>
      <w:proofErr w:type="spell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заверительной</w:t>
      </w:r>
      <w:proofErr w:type="spell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надписью «В книге прошнуровано, пронумеровано и скреплено печатью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листов» с проставлением подписи главы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Зуйского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печати Администрации. Реестр заполняется от руки, как чернилами, так и шариковой ручкой. Реестр является документом строгой отчётности и относится к делам, имеющим постоянный срок хранения.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Ответственное лицо несёт персональную ответственность за ведение и сохранность Реестра.</w:t>
      </w:r>
    </w:p>
    <w:p w:rsidR="00366E32" w:rsidRPr="00366E32" w:rsidRDefault="00366E32" w:rsidP="00366E32">
      <w:pPr>
        <w:ind w:firstLine="709"/>
        <w:rPr>
          <w:lang w:eastAsia="ru-RU"/>
        </w:rPr>
      </w:pPr>
    </w:p>
    <w:p w:rsidR="00366E32" w:rsidRPr="00366E32" w:rsidRDefault="00366E32" w:rsidP="00366E3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Перерегистрация свидетельств о регистрации захоронений</w:t>
      </w:r>
      <w:r w:rsidRPr="0036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иных лиц (родственников, близких родственников)</w:t>
      </w:r>
    </w:p>
    <w:p w:rsidR="00366E32" w:rsidRPr="00366E32" w:rsidRDefault="00366E32" w:rsidP="00366E32">
      <w:pPr>
        <w:ind w:firstLine="709"/>
        <w:rPr>
          <w:lang w:eastAsia="ru-RU"/>
        </w:rPr>
      </w:pP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Перерегистрация свидетельств о регистрации захоронения на иных лиц (родственников, близких родственников) носит заявительный характер и осуществляется уполномоченным исполнительным органом в сфере погребения и похоронного дела в течение 3 (трех) рабочих дней со дня предоставления соответствующего заявления с указанием причин перерегистрации. </w:t>
      </w: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Заявление о перерегистрации свидетельства о регистрации захоронения подается в произвольной форме, позволяющей установить сведения о лице, на которое будет производиться перерегистрация, контактные данные заявителя.</w:t>
      </w: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Заявление подается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Зуйского</w:t>
      </w: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Белогорского района Республики Крым по адресу: 2976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Крым, Белогорский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Зуя</w:t>
      </w: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Шоссейная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64</w:t>
      </w: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Заявление подается в двух экземплярах и подлежит регистрации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Зуйского</w:t>
      </w: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К заявлению прилагается копия паспорта лица, на которое будет производиться перерегистрация свидетельства о регистрации захоронения и подлинник свидетельства о регистрации захоронения. </w:t>
      </w: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При поступлении заявления специалист регистрирует заявление в книге поступающих документов, на экземпляре заявителя ставит отметку о принятии. </w:t>
      </w: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Перерегистрация свидетельства производится уполномоченным исполнительным органом в сфере погребения и похоронного дела путем проставления отметки о перерегистрации на подлиннике свидетельства о регистрации захоронения. </w:t>
      </w: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Отметка о перерегистрации свидетельства включает в себя следующие сведения: фразу «Произведена перерегистрация», фамилию, имя, отчество лица, на которое произведена перерегистрация, дату перерегистрации, подпись и расшифровку подписи уполномоченного исполнительного органа в </w:t>
      </w: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сфере погребения и похоронного дела. </w:t>
      </w: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После произведенной перерегистрации заявителю возвращается подлинник свидетельства о регистрации захоронения с отметкой о перерегистрации. </w:t>
      </w:r>
    </w:p>
    <w:p w:rsid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При перерегистрации свидетельств о регистрации захоронения на иных лиц (родственников, близких родственников) уполномоченным исполнительным органом в сфере погребения и похоронного дела вносятся соответствующие изменения в книгу регистрации захоронений.</w:t>
      </w: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Ответственность за ведение и сохранность Книги</w:t>
      </w:r>
      <w:r w:rsidRPr="0036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регистрации свидетельств о регистрации захоронений</w:t>
      </w:r>
    </w:p>
    <w:p w:rsidR="00366E32" w:rsidRPr="00366E32" w:rsidRDefault="00366E32" w:rsidP="00366E32">
      <w:pPr>
        <w:ind w:firstLine="709"/>
        <w:rPr>
          <w:lang w:eastAsia="ru-RU"/>
        </w:rPr>
      </w:pPr>
    </w:p>
    <w:p w:rsidR="00EC4389" w:rsidRPr="00366E32" w:rsidRDefault="00366E32" w:rsidP="00366E32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Ответственное лицо Администрации несёт персональную ответственность за ведение и сохранность Книги</w:t>
      </w:r>
      <w:r w:rsidRPr="0036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регистрации свидетельств о регистрации захоронений</w:t>
      </w:r>
    </w:p>
    <w:sectPr w:rsidR="00EC4389" w:rsidRPr="00366E32" w:rsidSect="00781B4C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88" w:rsidRDefault="005E1288" w:rsidP="00D5445E">
      <w:pPr>
        <w:spacing w:after="0" w:line="240" w:lineRule="auto"/>
      </w:pPr>
      <w:r>
        <w:separator/>
      </w:r>
    </w:p>
  </w:endnote>
  <w:endnote w:type="continuationSeparator" w:id="0">
    <w:p w:rsidR="005E1288" w:rsidRDefault="005E1288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88" w:rsidRDefault="005E1288" w:rsidP="00D5445E">
      <w:pPr>
        <w:spacing w:after="0" w:line="240" w:lineRule="auto"/>
      </w:pPr>
      <w:r>
        <w:separator/>
      </w:r>
    </w:p>
  </w:footnote>
  <w:footnote w:type="continuationSeparator" w:id="0">
    <w:p w:rsidR="005E1288" w:rsidRDefault="005E1288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665" w:rsidRPr="00D43DDD" w:rsidRDefault="00C84665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F23E33">
          <w:rPr>
            <w:rFonts w:ascii="Times New Roman" w:hAnsi="Times New Roman" w:cs="Times New Roman"/>
            <w:noProof/>
          </w:rPr>
          <w:t>2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A43"/>
    <w:multiLevelType w:val="multilevel"/>
    <w:tmpl w:val="5C22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68C93A3B"/>
    <w:multiLevelType w:val="multilevel"/>
    <w:tmpl w:val="5C8E4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E9C1585"/>
    <w:multiLevelType w:val="hybridMultilevel"/>
    <w:tmpl w:val="98045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3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3CB5"/>
    <w:rsid w:val="00010B5C"/>
    <w:rsid w:val="000124CD"/>
    <w:rsid w:val="000236E2"/>
    <w:rsid w:val="00030779"/>
    <w:rsid w:val="00032341"/>
    <w:rsid w:val="0003485C"/>
    <w:rsid w:val="00051D88"/>
    <w:rsid w:val="00054437"/>
    <w:rsid w:val="00062EA5"/>
    <w:rsid w:val="0009505F"/>
    <w:rsid w:val="0009507B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1F1B"/>
    <w:rsid w:val="00176B81"/>
    <w:rsid w:val="00180692"/>
    <w:rsid w:val="00181124"/>
    <w:rsid w:val="00184A5D"/>
    <w:rsid w:val="001946EB"/>
    <w:rsid w:val="001B49F7"/>
    <w:rsid w:val="001E3F15"/>
    <w:rsid w:val="00210FA6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7FF0"/>
    <w:rsid w:val="00317A42"/>
    <w:rsid w:val="00326655"/>
    <w:rsid w:val="00356750"/>
    <w:rsid w:val="00366C0B"/>
    <w:rsid w:val="00366E32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4D7E"/>
    <w:rsid w:val="003F58BA"/>
    <w:rsid w:val="00401063"/>
    <w:rsid w:val="004070B3"/>
    <w:rsid w:val="004163F2"/>
    <w:rsid w:val="00417EEA"/>
    <w:rsid w:val="004452A1"/>
    <w:rsid w:val="0047635D"/>
    <w:rsid w:val="004A1335"/>
    <w:rsid w:val="004A766D"/>
    <w:rsid w:val="004B34ED"/>
    <w:rsid w:val="004F25E2"/>
    <w:rsid w:val="00527BA6"/>
    <w:rsid w:val="00541506"/>
    <w:rsid w:val="00545B5D"/>
    <w:rsid w:val="005824B3"/>
    <w:rsid w:val="00582F12"/>
    <w:rsid w:val="005839EC"/>
    <w:rsid w:val="00594AAB"/>
    <w:rsid w:val="005B3D13"/>
    <w:rsid w:val="005B5B07"/>
    <w:rsid w:val="005B7DD5"/>
    <w:rsid w:val="005C0E18"/>
    <w:rsid w:val="005C5DA0"/>
    <w:rsid w:val="005E1288"/>
    <w:rsid w:val="005E6B5E"/>
    <w:rsid w:val="006008A2"/>
    <w:rsid w:val="00606E1F"/>
    <w:rsid w:val="0060799D"/>
    <w:rsid w:val="00620FDF"/>
    <w:rsid w:val="00627C4E"/>
    <w:rsid w:val="006344EA"/>
    <w:rsid w:val="00634B94"/>
    <w:rsid w:val="0064261F"/>
    <w:rsid w:val="00670869"/>
    <w:rsid w:val="00673DDF"/>
    <w:rsid w:val="0067691B"/>
    <w:rsid w:val="00686093"/>
    <w:rsid w:val="00697FD1"/>
    <w:rsid w:val="006A2DED"/>
    <w:rsid w:val="006C0C51"/>
    <w:rsid w:val="006D2EBF"/>
    <w:rsid w:val="006D71B6"/>
    <w:rsid w:val="006E2B85"/>
    <w:rsid w:val="006E5716"/>
    <w:rsid w:val="00711373"/>
    <w:rsid w:val="007127F0"/>
    <w:rsid w:val="007133B8"/>
    <w:rsid w:val="00733805"/>
    <w:rsid w:val="00740435"/>
    <w:rsid w:val="007457E6"/>
    <w:rsid w:val="007527DF"/>
    <w:rsid w:val="0075624C"/>
    <w:rsid w:val="007601B6"/>
    <w:rsid w:val="007730F5"/>
    <w:rsid w:val="00774CFF"/>
    <w:rsid w:val="00781B4C"/>
    <w:rsid w:val="00782618"/>
    <w:rsid w:val="00797365"/>
    <w:rsid w:val="007B63B3"/>
    <w:rsid w:val="007C01E6"/>
    <w:rsid w:val="007F4356"/>
    <w:rsid w:val="007F60D6"/>
    <w:rsid w:val="0080592E"/>
    <w:rsid w:val="0080617C"/>
    <w:rsid w:val="00817154"/>
    <w:rsid w:val="00824D2A"/>
    <w:rsid w:val="00830E6D"/>
    <w:rsid w:val="008422C2"/>
    <w:rsid w:val="00853FEE"/>
    <w:rsid w:val="00857AA8"/>
    <w:rsid w:val="008664B9"/>
    <w:rsid w:val="00874D0C"/>
    <w:rsid w:val="00881A2E"/>
    <w:rsid w:val="008843D8"/>
    <w:rsid w:val="008901B2"/>
    <w:rsid w:val="008A27CE"/>
    <w:rsid w:val="008A76C1"/>
    <w:rsid w:val="008C7517"/>
    <w:rsid w:val="008D13D7"/>
    <w:rsid w:val="008D384E"/>
    <w:rsid w:val="008E401E"/>
    <w:rsid w:val="008E4A2B"/>
    <w:rsid w:val="00900716"/>
    <w:rsid w:val="00904835"/>
    <w:rsid w:val="00931AEA"/>
    <w:rsid w:val="009328BE"/>
    <w:rsid w:val="00940F0E"/>
    <w:rsid w:val="009413D5"/>
    <w:rsid w:val="0094506D"/>
    <w:rsid w:val="00986EDA"/>
    <w:rsid w:val="009A0837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0449E"/>
    <w:rsid w:val="00B300FE"/>
    <w:rsid w:val="00B33AFC"/>
    <w:rsid w:val="00B35406"/>
    <w:rsid w:val="00B60FC7"/>
    <w:rsid w:val="00B628C6"/>
    <w:rsid w:val="00B65B2C"/>
    <w:rsid w:val="00B70285"/>
    <w:rsid w:val="00BC2100"/>
    <w:rsid w:val="00BD0DFE"/>
    <w:rsid w:val="00BE5EE7"/>
    <w:rsid w:val="00BF5775"/>
    <w:rsid w:val="00BF6F89"/>
    <w:rsid w:val="00C00F8C"/>
    <w:rsid w:val="00C33345"/>
    <w:rsid w:val="00C43F90"/>
    <w:rsid w:val="00C51F22"/>
    <w:rsid w:val="00C66427"/>
    <w:rsid w:val="00C67D01"/>
    <w:rsid w:val="00C84665"/>
    <w:rsid w:val="00C92BE9"/>
    <w:rsid w:val="00C9743E"/>
    <w:rsid w:val="00CE6C9D"/>
    <w:rsid w:val="00CF3854"/>
    <w:rsid w:val="00D17B87"/>
    <w:rsid w:val="00D31F09"/>
    <w:rsid w:val="00D341C5"/>
    <w:rsid w:val="00D43DDD"/>
    <w:rsid w:val="00D46185"/>
    <w:rsid w:val="00D5445E"/>
    <w:rsid w:val="00D8604B"/>
    <w:rsid w:val="00DE3E51"/>
    <w:rsid w:val="00DE40D8"/>
    <w:rsid w:val="00E10315"/>
    <w:rsid w:val="00E170B0"/>
    <w:rsid w:val="00E1739C"/>
    <w:rsid w:val="00E347B4"/>
    <w:rsid w:val="00E36AA0"/>
    <w:rsid w:val="00E662A2"/>
    <w:rsid w:val="00E77F1A"/>
    <w:rsid w:val="00E85BB0"/>
    <w:rsid w:val="00E87A96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1D98"/>
    <w:rsid w:val="00F11E30"/>
    <w:rsid w:val="00F125F1"/>
    <w:rsid w:val="00F1428C"/>
    <w:rsid w:val="00F23E33"/>
    <w:rsid w:val="00F27AE1"/>
    <w:rsid w:val="00F43DAE"/>
    <w:rsid w:val="00F50E99"/>
    <w:rsid w:val="00F57CBF"/>
    <w:rsid w:val="00F57DD1"/>
    <w:rsid w:val="00F765FB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F77C-5A1A-46CB-8CEC-9A66C291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2019-09-30T13:26:00Z</cp:lastPrinted>
  <dcterms:created xsi:type="dcterms:W3CDTF">2019-09-30T13:26:00Z</dcterms:created>
  <dcterms:modified xsi:type="dcterms:W3CDTF">2019-09-30T13:26:00Z</dcterms:modified>
</cp:coreProperties>
</file>