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97294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97294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DB4C4E" w:rsidP="00DB4C4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13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kern w:val="0"/>
                <w:sz w:val="28"/>
                <w:szCs w:val="28"/>
              </w:rPr>
              <w:t>января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</w:t>
            </w:r>
            <w:r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97294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DB4C4E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DB4C4E">
              <w:rPr>
                <w:rFonts w:eastAsiaTheme="minorHAnsi"/>
                <w:kern w:val="0"/>
                <w:sz w:val="28"/>
                <w:szCs w:val="28"/>
              </w:rPr>
              <w:t>01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97294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DB4C4E" w:rsidTr="00DB4C4E">
        <w:tc>
          <w:tcPr>
            <w:tcW w:w="6658" w:type="dxa"/>
          </w:tcPr>
          <w:p w:rsidR="00DB4C4E" w:rsidRDefault="00DB4C4E" w:rsidP="00DB4C4E">
            <w:pPr>
              <w:tabs>
                <w:tab w:val="left" w:pos="4970"/>
              </w:tabs>
              <w:spacing w:line="300" w:lineRule="auto"/>
              <w:jc w:val="both"/>
              <w:rPr>
                <w:rFonts w:eastAsiaTheme="minorEastAsia"/>
                <w:i/>
                <w:kern w:val="0"/>
                <w:sz w:val="28"/>
                <w:szCs w:val="28"/>
                <w:lang w:eastAsia="ru-RU"/>
              </w:rPr>
            </w:pPr>
            <w:r w:rsidRPr="00083A80">
              <w:rPr>
                <w:rFonts w:eastAsiaTheme="minorEastAsia"/>
                <w:i/>
                <w:kern w:val="0"/>
                <w:sz w:val="28"/>
                <w:szCs w:val="28"/>
                <w:lang w:eastAsia="ru-RU"/>
              </w:rPr>
              <w:t>О внесении</w:t>
            </w:r>
            <w:r>
              <w:rPr>
                <w:rFonts w:eastAsiaTheme="minorEastAsia"/>
                <w:i/>
                <w:kern w:val="0"/>
                <w:sz w:val="28"/>
                <w:szCs w:val="28"/>
                <w:lang w:eastAsia="ru-RU"/>
              </w:rPr>
              <w:t xml:space="preserve"> изменений</w:t>
            </w:r>
            <w:r w:rsidRPr="00083A80">
              <w:rPr>
                <w:rFonts w:eastAsiaTheme="minorEastAsia"/>
                <w:i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i/>
                <w:kern w:val="0"/>
                <w:sz w:val="28"/>
                <w:szCs w:val="28"/>
                <w:lang w:eastAsia="ru-RU"/>
              </w:rPr>
              <w:t xml:space="preserve">в состав комиссии </w:t>
            </w:r>
            <w:r>
              <w:rPr>
                <w:i/>
                <w:sz w:val="28"/>
                <w:szCs w:val="28"/>
              </w:rPr>
              <w:t>п</w:t>
            </w:r>
            <w:r w:rsidRPr="00DC5336">
              <w:rPr>
                <w:i/>
                <w:sz w:val="28"/>
                <w:szCs w:val="28"/>
              </w:rPr>
              <w:t xml:space="preserve">о </w:t>
            </w:r>
            <w:r>
              <w:rPr>
                <w:i/>
                <w:sz w:val="28"/>
                <w:szCs w:val="28"/>
              </w:rPr>
              <w:t>рассмотрению заявления и обращений граждан в администрации Зуйского сельского поселения Белогорского района Республики Крым</w:t>
            </w:r>
          </w:p>
        </w:tc>
      </w:tr>
    </w:tbl>
    <w:p w:rsidR="00DC5336" w:rsidRPr="003F3B0A" w:rsidRDefault="00DC5336" w:rsidP="00297294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3F3B0A" w:rsidP="00297294">
      <w:pPr>
        <w:spacing w:line="300" w:lineRule="auto"/>
        <w:ind w:firstLine="709"/>
        <w:jc w:val="both"/>
        <w:rPr>
          <w:sz w:val="28"/>
          <w:szCs w:val="28"/>
        </w:rPr>
      </w:pPr>
      <w:r w:rsidRPr="003F3B0A">
        <w:rPr>
          <w:sz w:val="28"/>
          <w:szCs w:val="28"/>
        </w:rPr>
        <w:t xml:space="preserve">В соответствии с Федеральным законом </w:t>
      </w:r>
      <w:r w:rsidR="00DF74F4">
        <w:rPr>
          <w:sz w:val="28"/>
          <w:szCs w:val="28"/>
        </w:rPr>
        <w:t>от 06 октября 2003 года «Об общих принципах организации местного самоуправления в Российской Федерации»</w:t>
      </w:r>
      <w:r w:rsidR="00905242">
        <w:rPr>
          <w:sz w:val="28"/>
          <w:szCs w:val="28"/>
        </w:rPr>
        <w:t>, Федеральным законом</w:t>
      </w:r>
      <w:r w:rsidR="00DF74F4">
        <w:rPr>
          <w:sz w:val="28"/>
          <w:szCs w:val="28"/>
        </w:rPr>
        <w:t xml:space="preserve"> от </w:t>
      </w:r>
      <w:r w:rsidR="00DF74F4" w:rsidRPr="00DF74F4">
        <w:rPr>
          <w:sz w:val="28"/>
          <w:szCs w:val="28"/>
        </w:rPr>
        <w:t>59-ФЗ от 02.05.2006 года «О порядке рассмотрения обращений граждан Российской Федерации»</w:t>
      </w:r>
      <w:r w:rsidR="00905242">
        <w:rPr>
          <w:sz w:val="28"/>
          <w:szCs w:val="28"/>
        </w:rPr>
        <w:t xml:space="preserve">, руководствуясь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</w:t>
      </w:r>
      <w:r w:rsidR="00EF1174">
        <w:rPr>
          <w:sz w:val="28"/>
          <w:szCs w:val="28"/>
        </w:rPr>
        <w:t xml:space="preserve">, а также 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Pr="003F3B0A">
        <w:rPr>
          <w:sz w:val="28"/>
          <w:szCs w:val="28"/>
        </w:rPr>
        <w:t>,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  <w:r w:rsidRPr="003F3B0A">
        <w:rPr>
          <w:sz w:val="28"/>
          <w:szCs w:val="28"/>
        </w:rPr>
        <w:t xml:space="preserve">п о с </w:t>
      </w:r>
      <w:proofErr w:type="gramStart"/>
      <w:r w:rsidRPr="003F3B0A">
        <w:rPr>
          <w:sz w:val="28"/>
          <w:szCs w:val="28"/>
        </w:rPr>
        <w:t>т</w:t>
      </w:r>
      <w:proofErr w:type="gramEnd"/>
      <w:r w:rsidRPr="003F3B0A">
        <w:rPr>
          <w:sz w:val="28"/>
          <w:szCs w:val="28"/>
        </w:rPr>
        <w:t xml:space="preserve"> а н о в л я е т: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765227" w:rsidRPr="00765227" w:rsidRDefault="00595A9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 xml:space="preserve">Внести изменения в состав комиссии </w:t>
      </w:r>
      <w:r w:rsidR="00DB4C4E" w:rsidRPr="00DB4C4E">
        <w:rPr>
          <w:sz w:val="28"/>
          <w:szCs w:val="28"/>
        </w:rPr>
        <w:t>по рассмотрению заявления и обращений граждан в администрации Зуйского сельского поселения Белогорского района Республики Крым</w:t>
      </w:r>
      <w:r w:rsidR="00765227" w:rsidRPr="00765227">
        <w:rPr>
          <w:sz w:val="28"/>
          <w:szCs w:val="28"/>
        </w:rPr>
        <w:t>, утвержденной постановлением администрации Зуйского сельского поселения Белогорского района Республики Крым №</w:t>
      </w:r>
      <w:r>
        <w:rPr>
          <w:sz w:val="28"/>
          <w:szCs w:val="28"/>
        </w:rPr>
        <w:t>19/1</w:t>
      </w:r>
      <w:r w:rsidR="00765227" w:rsidRPr="00765227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="00765227" w:rsidRPr="0076522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765227" w:rsidRPr="00765227">
        <w:rPr>
          <w:sz w:val="28"/>
          <w:szCs w:val="28"/>
        </w:rPr>
        <w:t>.2015 года «</w:t>
      </w:r>
      <w:r>
        <w:rPr>
          <w:sz w:val="28"/>
          <w:szCs w:val="28"/>
        </w:rPr>
        <w:t>О создании комиссии по рассмотрению заявления и обращений граждан в администрации Зуйского сельского поселения Белогорского района Республики Крым</w:t>
      </w:r>
      <w:r w:rsidR="00765227" w:rsidRPr="0076522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(с учетом изменений, внесенных </w:t>
      </w:r>
      <w:r>
        <w:rPr>
          <w:sz w:val="28"/>
          <w:szCs w:val="28"/>
        </w:rPr>
        <w:lastRenderedPageBreak/>
        <w:t xml:space="preserve">постановлением администрации Зуйского сельского поселения Белогорского района Республики Крым №185 от 19.12.2016 года) </w:t>
      </w:r>
      <w:r w:rsidR="00765227" w:rsidRPr="00765227">
        <w:rPr>
          <w:sz w:val="28"/>
          <w:szCs w:val="28"/>
        </w:rPr>
        <w:t>следующие изменения:</w:t>
      </w:r>
    </w:p>
    <w:p w:rsidR="008E71B5" w:rsidRPr="008E71B5" w:rsidRDefault="008E71B5" w:rsidP="008E71B5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 xml:space="preserve">1.1. </w:t>
      </w:r>
      <w:r w:rsidRPr="008E71B5">
        <w:rPr>
          <w:rFonts w:eastAsiaTheme="minorEastAsia"/>
          <w:kern w:val="0"/>
          <w:sz w:val="28"/>
          <w:szCs w:val="28"/>
          <w:lang w:eastAsia="ru-RU"/>
        </w:rPr>
        <w:t>Позицию:</w:t>
      </w:r>
    </w:p>
    <w:p w:rsidR="008E71B5" w:rsidRPr="008E71B5" w:rsidRDefault="008E71B5" w:rsidP="008E71B5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8E71B5">
        <w:rPr>
          <w:rFonts w:eastAsiaTheme="minorEastAsia"/>
          <w:kern w:val="0"/>
          <w:sz w:val="28"/>
          <w:szCs w:val="28"/>
          <w:lang w:eastAsia="ru-RU"/>
        </w:rPr>
        <w:t>«</w:t>
      </w:r>
      <w:proofErr w:type="spellStart"/>
      <w:r w:rsidR="005430D5">
        <w:rPr>
          <w:rFonts w:eastAsiaTheme="minorEastAsia"/>
          <w:kern w:val="0"/>
          <w:sz w:val="28"/>
          <w:szCs w:val="28"/>
          <w:lang w:eastAsia="ru-RU"/>
        </w:rPr>
        <w:t>Рекусов</w:t>
      </w:r>
      <w:proofErr w:type="spellEnd"/>
      <w:r w:rsidR="005430D5">
        <w:rPr>
          <w:rFonts w:eastAsiaTheme="minorEastAsia"/>
          <w:kern w:val="0"/>
          <w:sz w:val="28"/>
          <w:szCs w:val="28"/>
          <w:lang w:eastAsia="ru-RU"/>
        </w:rPr>
        <w:t xml:space="preserve"> Владимир Александрович</w:t>
      </w:r>
      <w:r w:rsidRPr="008E71B5">
        <w:rPr>
          <w:rFonts w:eastAsiaTheme="minorEastAsia"/>
          <w:kern w:val="0"/>
          <w:sz w:val="28"/>
          <w:szCs w:val="28"/>
          <w:lang w:eastAsia="ru-RU"/>
        </w:rPr>
        <w:t xml:space="preserve"> – </w:t>
      </w:r>
      <w:r w:rsidR="005430D5">
        <w:rPr>
          <w:rFonts w:eastAsiaTheme="minorEastAsia"/>
          <w:kern w:val="0"/>
          <w:sz w:val="28"/>
          <w:szCs w:val="28"/>
          <w:lang w:eastAsia="ru-RU"/>
        </w:rPr>
        <w:t xml:space="preserve">директор муниципального казенного учреждения «Учреждение по обеспечению </w:t>
      </w:r>
      <w:r w:rsidR="007B66FD">
        <w:rPr>
          <w:rFonts w:eastAsiaTheme="minorEastAsia"/>
          <w:kern w:val="0"/>
          <w:sz w:val="28"/>
          <w:szCs w:val="28"/>
          <w:lang w:eastAsia="ru-RU"/>
        </w:rPr>
        <w:t>деятельности органов местного самоуправления Зуйского сельского поселения</w:t>
      </w:r>
      <w:r w:rsidRPr="008E71B5">
        <w:rPr>
          <w:rFonts w:eastAsiaTheme="minorEastAsia"/>
          <w:kern w:val="0"/>
          <w:sz w:val="28"/>
          <w:szCs w:val="28"/>
          <w:lang w:eastAsia="ru-RU"/>
        </w:rPr>
        <w:t>»</w:t>
      </w:r>
    </w:p>
    <w:p w:rsidR="008E71B5" w:rsidRPr="008E71B5" w:rsidRDefault="008E71B5" w:rsidP="008E71B5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8E71B5">
        <w:rPr>
          <w:rFonts w:eastAsiaTheme="minorEastAsia"/>
          <w:kern w:val="0"/>
          <w:sz w:val="28"/>
          <w:szCs w:val="28"/>
          <w:lang w:eastAsia="ru-RU"/>
        </w:rPr>
        <w:t>заменить позицией следующего содержания:</w:t>
      </w:r>
    </w:p>
    <w:p w:rsidR="00DB4C4E" w:rsidRDefault="008E71B5" w:rsidP="008E71B5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8E71B5">
        <w:rPr>
          <w:rFonts w:eastAsiaTheme="minorEastAsia"/>
          <w:kern w:val="0"/>
          <w:sz w:val="28"/>
          <w:szCs w:val="28"/>
          <w:lang w:eastAsia="ru-RU"/>
        </w:rPr>
        <w:t>«</w:t>
      </w:r>
      <w:proofErr w:type="spellStart"/>
      <w:r w:rsidR="005430D5">
        <w:rPr>
          <w:rFonts w:eastAsiaTheme="minorEastAsia"/>
          <w:kern w:val="0"/>
          <w:sz w:val="28"/>
          <w:szCs w:val="28"/>
          <w:lang w:eastAsia="ru-RU"/>
        </w:rPr>
        <w:t>Рыбовалов</w:t>
      </w:r>
      <w:proofErr w:type="spellEnd"/>
      <w:r w:rsidR="005430D5">
        <w:rPr>
          <w:rFonts w:eastAsiaTheme="minorEastAsia"/>
          <w:kern w:val="0"/>
          <w:sz w:val="28"/>
          <w:szCs w:val="28"/>
          <w:lang w:eastAsia="ru-RU"/>
        </w:rPr>
        <w:t xml:space="preserve"> Евгений Александрович – заместитель главы Администрации</w:t>
      </w:r>
      <w:r w:rsidRPr="008E71B5">
        <w:rPr>
          <w:rFonts w:eastAsiaTheme="minorEastAsia"/>
          <w:kern w:val="0"/>
          <w:sz w:val="28"/>
          <w:szCs w:val="28"/>
          <w:lang w:eastAsia="ru-RU"/>
        </w:rPr>
        <w:t>».</w:t>
      </w:r>
    </w:p>
    <w:p w:rsidR="00262466" w:rsidRPr="00262466" w:rsidRDefault="00595A97" w:rsidP="00297294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595A97" w:rsidP="0029729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 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онтроль за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оставляю за собой.</w:t>
      </w:r>
    </w:p>
    <w:p w:rsidR="008539D6" w:rsidRDefault="008539D6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97294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259"/>
      </w:tblGrid>
      <w:tr w:rsidR="00262466" w:rsidTr="00334F1A">
        <w:tc>
          <w:tcPr>
            <w:tcW w:w="6379" w:type="dxa"/>
          </w:tcPr>
          <w:p w:rsidR="00262466" w:rsidRPr="00262466" w:rsidRDefault="00262466" w:rsidP="00334F1A">
            <w:pPr>
              <w:spacing w:line="300" w:lineRule="auto"/>
              <w:ind w:left="-108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334F1A">
            <w:pPr>
              <w:spacing w:line="300" w:lineRule="auto"/>
              <w:ind w:left="-108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259" w:type="dxa"/>
          </w:tcPr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А. А. Лахин</w:t>
            </w:r>
          </w:p>
        </w:tc>
      </w:tr>
    </w:tbl>
    <w:p w:rsidR="007A2ECD" w:rsidRDefault="007A2ECD" w:rsidP="00297294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368"/>
      </w:tblGrid>
      <w:tr w:rsidR="007A2ECD" w:rsidRPr="007A2ECD" w:rsidTr="00334F1A">
        <w:tc>
          <w:tcPr>
            <w:tcW w:w="5954" w:type="dxa"/>
          </w:tcPr>
          <w:p w:rsidR="007A2ECD" w:rsidRPr="007A2ECD" w:rsidRDefault="00334F1A" w:rsidP="00334F1A">
            <w:pPr>
              <w:widowControl/>
              <w:suppressAutoHyphens w:val="0"/>
              <w:spacing w:line="300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  <w:r w:rsidR="007A2ECD" w:rsidRPr="007A2ECD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334F1A" w:rsidRDefault="00334F1A" w:rsidP="00334F1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334F1A" w:rsidP="00334F1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  <w:tr w:rsidR="007A2ECD" w:rsidRPr="007A2ECD" w:rsidTr="00334F1A">
        <w:tc>
          <w:tcPr>
            <w:tcW w:w="5954" w:type="dxa"/>
          </w:tcPr>
          <w:p w:rsidR="007A2ECD" w:rsidRPr="007A2ECD" w:rsidRDefault="007A2ECD" w:rsidP="00334F1A">
            <w:pPr>
              <w:widowControl/>
              <w:suppressAutoHyphens w:val="0"/>
              <w:spacing w:line="300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65227" w:rsidP="00334F1A">
            <w:pPr>
              <w:widowControl/>
              <w:suppressAutoHyphens w:val="0"/>
              <w:spacing w:line="300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</w:t>
            </w:r>
            <w:r w:rsidR="00334F1A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правовым (юридическим) вопросам,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обращениям граждан</w:t>
            </w:r>
          </w:p>
        </w:tc>
        <w:tc>
          <w:tcPr>
            <w:tcW w:w="3368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7478A" w:rsidRPr="007A2ECD" w:rsidRDefault="0007478A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765227" w:rsidRDefault="0076522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65227" w:rsidP="0076522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A2ECD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</w:tc>
      </w:tr>
    </w:tbl>
    <w:p w:rsidR="00765227" w:rsidRDefault="00765227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A2ECD" w:rsidRPr="007A2ECD" w:rsidTr="007A2ECD">
        <w:tc>
          <w:tcPr>
            <w:tcW w:w="4928" w:type="dxa"/>
          </w:tcPr>
          <w:p w:rsidR="007A2ECD" w:rsidRPr="007A2ECD" w:rsidRDefault="00334F1A" w:rsidP="00334F1A">
            <w:pPr>
              <w:widowControl/>
              <w:suppressAutoHyphens w:val="0"/>
              <w:spacing w:line="300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394" w:type="dxa"/>
          </w:tcPr>
          <w:p w:rsidR="00595A97" w:rsidRPr="007A2ECD" w:rsidRDefault="00334F1A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Рыбовалов</w:t>
            </w:r>
            <w:proofErr w:type="spellEnd"/>
          </w:p>
        </w:tc>
      </w:tr>
    </w:tbl>
    <w:p w:rsidR="00262466" w:rsidRDefault="00262466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595A97" w:rsidRDefault="00595A97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595A97" w:rsidRDefault="00595A97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595A97" w:rsidRDefault="00595A97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595A97" w:rsidRDefault="00595A97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334F1A" w:rsidRDefault="00334F1A" w:rsidP="007A2ECD">
      <w:pPr>
        <w:widowControl/>
        <w:suppressAutoHyphens w:val="0"/>
        <w:spacing w:line="300" w:lineRule="auto"/>
        <w:rPr>
          <w:sz w:val="20"/>
          <w:szCs w:val="20"/>
        </w:rPr>
      </w:pPr>
    </w:p>
    <w:p w:rsidR="00334F1A" w:rsidRDefault="00334F1A" w:rsidP="007A2ECD">
      <w:pPr>
        <w:widowControl/>
        <w:suppressAutoHyphens w:val="0"/>
        <w:spacing w:line="300" w:lineRule="auto"/>
        <w:rPr>
          <w:sz w:val="20"/>
          <w:szCs w:val="20"/>
        </w:rPr>
      </w:pPr>
    </w:p>
    <w:p w:rsidR="00334F1A" w:rsidRDefault="00334F1A" w:rsidP="007A2ECD">
      <w:pPr>
        <w:widowControl/>
        <w:suppressAutoHyphens w:val="0"/>
        <w:spacing w:line="300" w:lineRule="auto"/>
        <w:rPr>
          <w:sz w:val="20"/>
          <w:szCs w:val="20"/>
        </w:rPr>
      </w:pPr>
    </w:p>
    <w:p w:rsidR="00334F1A" w:rsidRDefault="00334F1A" w:rsidP="007A2ECD">
      <w:pPr>
        <w:widowControl/>
        <w:suppressAutoHyphens w:val="0"/>
        <w:spacing w:line="300" w:lineRule="auto"/>
        <w:rPr>
          <w:sz w:val="20"/>
          <w:szCs w:val="20"/>
        </w:rPr>
      </w:pPr>
    </w:p>
    <w:p w:rsidR="00334F1A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bookmarkStart w:id="0" w:name="_GoBack"/>
      <w:bookmarkEnd w:id="0"/>
      <w:r w:rsidRPr="007A2ECD">
        <w:rPr>
          <w:sz w:val="20"/>
          <w:szCs w:val="20"/>
        </w:rPr>
        <w:t xml:space="preserve">Менчик М.И. </w:t>
      </w:r>
    </w:p>
    <w:p w:rsidR="00334F1A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ведущий специалист</w:t>
      </w:r>
      <w:r w:rsidR="00334F1A">
        <w:rPr>
          <w:sz w:val="20"/>
          <w:szCs w:val="20"/>
        </w:rPr>
        <w:t xml:space="preserve"> </w:t>
      </w:r>
      <w:r w:rsidRPr="007A2ECD">
        <w:rPr>
          <w:sz w:val="20"/>
          <w:szCs w:val="20"/>
        </w:rPr>
        <w:t xml:space="preserve">сектора по правовым (юридическим) вопросам, </w:t>
      </w:r>
    </w:p>
    <w:p w:rsidR="007A2ECD" w:rsidRP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делопроизводству, контролю и обращениям граждан</w:t>
      </w:r>
    </w:p>
    <w:sectPr w:rsidR="007A2ECD" w:rsidRPr="007A2ECD" w:rsidSect="009E0AF9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F3" w:rsidRDefault="006433F3" w:rsidP="007A3798">
      <w:r>
        <w:separator/>
      </w:r>
    </w:p>
  </w:endnote>
  <w:endnote w:type="continuationSeparator" w:id="0">
    <w:p w:rsidR="006433F3" w:rsidRDefault="006433F3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F3" w:rsidRDefault="006433F3" w:rsidP="007A3798">
      <w:r>
        <w:separator/>
      </w:r>
    </w:p>
  </w:footnote>
  <w:footnote w:type="continuationSeparator" w:id="0">
    <w:p w:rsidR="006433F3" w:rsidRDefault="006433F3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F1A">
          <w:rPr>
            <w:noProof/>
          </w:rPr>
          <w:t>2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46FD"/>
    <w:rsid w:val="00022FB7"/>
    <w:rsid w:val="00051A7D"/>
    <w:rsid w:val="00054552"/>
    <w:rsid w:val="000546D5"/>
    <w:rsid w:val="00063CAB"/>
    <w:rsid w:val="0007478A"/>
    <w:rsid w:val="00083A80"/>
    <w:rsid w:val="00092338"/>
    <w:rsid w:val="000A307F"/>
    <w:rsid w:val="000B08B4"/>
    <w:rsid w:val="000D698F"/>
    <w:rsid w:val="000F4A03"/>
    <w:rsid w:val="001115A4"/>
    <w:rsid w:val="0011546E"/>
    <w:rsid w:val="00120017"/>
    <w:rsid w:val="00134B65"/>
    <w:rsid w:val="0014223A"/>
    <w:rsid w:val="001606BD"/>
    <w:rsid w:val="00160A8F"/>
    <w:rsid w:val="001626F4"/>
    <w:rsid w:val="001B3BC6"/>
    <w:rsid w:val="001C4A23"/>
    <w:rsid w:val="001C5D4E"/>
    <w:rsid w:val="001E0514"/>
    <w:rsid w:val="001E6738"/>
    <w:rsid w:val="001F7C34"/>
    <w:rsid w:val="00211AF3"/>
    <w:rsid w:val="00230BB8"/>
    <w:rsid w:val="00262466"/>
    <w:rsid w:val="00273C5B"/>
    <w:rsid w:val="002765C6"/>
    <w:rsid w:val="002871F8"/>
    <w:rsid w:val="00297294"/>
    <w:rsid w:val="002B09A3"/>
    <w:rsid w:val="002E4CD6"/>
    <w:rsid w:val="0032304B"/>
    <w:rsid w:val="00325786"/>
    <w:rsid w:val="00334F1A"/>
    <w:rsid w:val="003A38CC"/>
    <w:rsid w:val="003C7C8B"/>
    <w:rsid w:val="003E5242"/>
    <w:rsid w:val="003F21D4"/>
    <w:rsid w:val="003F3B0A"/>
    <w:rsid w:val="003F4661"/>
    <w:rsid w:val="00403589"/>
    <w:rsid w:val="004421A6"/>
    <w:rsid w:val="00451B67"/>
    <w:rsid w:val="004904B8"/>
    <w:rsid w:val="004A0FA7"/>
    <w:rsid w:val="004C68F1"/>
    <w:rsid w:val="004E7BFC"/>
    <w:rsid w:val="005031D6"/>
    <w:rsid w:val="00522D3F"/>
    <w:rsid w:val="005430D5"/>
    <w:rsid w:val="00560854"/>
    <w:rsid w:val="00571CFE"/>
    <w:rsid w:val="005946AE"/>
    <w:rsid w:val="00595A97"/>
    <w:rsid w:val="005D65FF"/>
    <w:rsid w:val="005E4F03"/>
    <w:rsid w:val="00615239"/>
    <w:rsid w:val="006166D4"/>
    <w:rsid w:val="0063559F"/>
    <w:rsid w:val="006359DC"/>
    <w:rsid w:val="006433F3"/>
    <w:rsid w:val="006729BA"/>
    <w:rsid w:val="00673DAF"/>
    <w:rsid w:val="00677DB4"/>
    <w:rsid w:val="006912E1"/>
    <w:rsid w:val="006B6A54"/>
    <w:rsid w:val="006C18F0"/>
    <w:rsid w:val="007022DD"/>
    <w:rsid w:val="0070364B"/>
    <w:rsid w:val="00755B10"/>
    <w:rsid w:val="00765227"/>
    <w:rsid w:val="00773BCE"/>
    <w:rsid w:val="007A2ECD"/>
    <w:rsid w:val="007A3798"/>
    <w:rsid w:val="007A47D1"/>
    <w:rsid w:val="007B66FD"/>
    <w:rsid w:val="0080469A"/>
    <w:rsid w:val="00812EA8"/>
    <w:rsid w:val="008539D6"/>
    <w:rsid w:val="00882545"/>
    <w:rsid w:val="008D4BC2"/>
    <w:rsid w:val="008E00F1"/>
    <w:rsid w:val="008E71B5"/>
    <w:rsid w:val="008F4CAF"/>
    <w:rsid w:val="00905242"/>
    <w:rsid w:val="0090560E"/>
    <w:rsid w:val="009669EC"/>
    <w:rsid w:val="009A4F2C"/>
    <w:rsid w:val="009C25D8"/>
    <w:rsid w:val="009D7385"/>
    <w:rsid w:val="009E0AF9"/>
    <w:rsid w:val="009F203D"/>
    <w:rsid w:val="00A019B1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96147"/>
    <w:rsid w:val="00BB3B7F"/>
    <w:rsid w:val="00BD0D0C"/>
    <w:rsid w:val="00BE07AD"/>
    <w:rsid w:val="00BE1215"/>
    <w:rsid w:val="00BE7762"/>
    <w:rsid w:val="00C02368"/>
    <w:rsid w:val="00C25808"/>
    <w:rsid w:val="00C26B1D"/>
    <w:rsid w:val="00C400E5"/>
    <w:rsid w:val="00C60F81"/>
    <w:rsid w:val="00C712C5"/>
    <w:rsid w:val="00CE7BEE"/>
    <w:rsid w:val="00CF6A78"/>
    <w:rsid w:val="00D11103"/>
    <w:rsid w:val="00D12936"/>
    <w:rsid w:val="00D16C58"/>
    <w:rsid w:val="00D52DE4"/>
    <w:rsid w:val="00D93A6B"/>
    <w:rsid w:val="00DA2E21"/>
    <w:rsid w:val="00DA3F6C"/>
    <w:rsid w:val="00DB4C4E"/>
    <w:rsid w:val="00DC1E71"/>
    <w:rsid w:val="00DC4919"/>
    <w:rsid w:val="00DC5336"/>
    <w:rsid w:val="00DF49BF"/>
    <w:rsid w:val="00DF74F4"/>
    <w:rsid w:val="00E0579A"/>
    <w:rsid w:val="00E5037E"/>
    <w:rsid w:val="00E5099C"/>
    <w:rsid w:val="00E667DC"/>
    <w:rsid w:val="00EA24A7"/>
    <w:rsid w:val="00EB6F84"/>
    <w:rsid w:val="00ED32C2"/>
    <w:rsid w:val="00EF1174"/>
    <w:rsid w:val="00EF18B7"/>
    <w:rsid w:val="00EF7F77"/>
    <w:rsid w:val="00F00E3E"/>
    <w:rsid w:val="00F01B41"/>
    <w:rsid w:val="00F144B0"/>
    <w:rsid w:val="00F264C0"/>
    <w:rsid w:val="00F32251"/>
    <w:rsid w:val="00F56719"/>
    <w:rsid w:val="00F6419C"/>
    <w:rsid w:val="00FA144B"/>
    <w:rsid w:val="00FB5FFC"/>
    <w:rsid w:val="00FC4190"/>
    <w:rsid w:val="00FD325A"/>
    <w:rsid w:val="00FD4EA5"/>
    <w:rsid w:val="00FD5142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585BD-8F07-47DD-ADC8-7E49173B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2020-01-14T05:38:00Z</cp:lastPrinted>
  <dcterms:created xsi:type="dcterms:W3CDTF">2020-01-13T12:57:00Z</dcterms:created>
  <dcterms:modified xsi:type="dcterms:W3CDTF">2020-01-14T05:39:00Z</dcterms:modified>
</cp:coreProperties>
</file>